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BE8B" w14:textId="073DC34B" w:rsidR="005A53B5" w:rsidRPr="007F2FED" w:rsidRDefault="00144252" w:rsidP="00144252">
      <w:pPr>
        <w:pStyle w:val="Date"/>
        <w:spacing w:after="0"/>
        <w:rPr>
          <w:rFonts w:ascii="Roboto" w:hAnsi="Roboto"/>
          <w:b/>
          <w:bCs/>
          <w:sz w:val="26"/>
          <w:szCs w:val="26"/>
          <w:lang w:val="de-DE"/>
        </w:rPr>
      </w:pPr>
      <w:r w:rsidRPr="0058172E">
        <w:rPr>
          <w:b/>
          <w:sz w:val="26"/>
          <w:szCs w:val="26"/>
          <w:lang w:val="de"/>
        </w:rPr>
        <w:t>Anleitung zur Gewinnung eines Nasopharynx-</w:t>
      </w:r>
      <w:proofErr w:type="spellStart"/>
      <w:r w:rsidRPr="0058172E">
        <w:rPr>
          <w:b/>
          <w:sz w:val="26"/>
          <w:szCs w:val="26"/>
          <w:lang w:val="de"/>
        </w:rPr>
        <w:t>Tupferexemplars</w:t>
      </w:r>
      <w:proofErr w:type="spellEnd"/>
    </w:p>
    <w:p w14:paraId="2576A0C5" w14:textId="270F5E3D" w:rsidR="007B22FA" w:rsidRPr="007F2FED" w:rsidRDefault="00167A35" w:rsidP="00144252">
      <w:pPr>
        <w:pStyle w:val="Date"/>
        <w:spacing w:after="0"/>
        <w:rPr>
          <w:rFonts w:ascii="Roboto" w:hAnsi="Roboto"/>
          <w:b/>
          <w:bCs/>
          <w:sz w:val="26"/>
          <w:szCs w:val="26"/>
          <w:lang w:val="de-DE"/>
        </w:rPr>
      </w:pPr>
      <w:r w:rsidRPr="0058172E">
        <w:rPr>
          <w:b/>
          <w:sz w:val="26"/>
          <w:szCs w:val="26"/>
          <w:lang w:val="de"/>
        </w:rPr>
        <w:t>für klinische Bewertungszwecke.</w:t>
      </w:r>
    </w:p>
    <w:p w14:paraId="637B8F6B" w14:textId="77777777" w:rsidR="000B7AB0" w:rsidRPr="007F2FED" w:rsidRDefault="000B7AB0" w:rsidP="000B7AB0">
      <w:pPr>
        <w:rPr>
          <w:lang w:val="de-DE"/>
        </w:rPr>
      </w:pPr>
    </w:p>
    <w:p w14:paraId="3E3D033E" w14:textId="47BF8326" w:rsidR="00144252" w:rsidRPr="007F2FED" w:rsidRDefault="000B7AB0" w:rsidP="007F2FED">
      <w:pPr>
        <w:rPr>
          <w:lang w:val="de"/>
        </w:rPr>
      </w:pPr>
      <w:r w:rsidRPr="0058172E">
        <w:rPr>
          <w:lang w:val="de"/>
        </w:rPr>
        <w:t xml:space="preserve">Produktname: </w:t>
      </w:r>
      <w:proofErr w:type="spellStart"/>
      <w:r w:rsidRPr="0058172E">
        <w:rPr>
          <w:lang w:val="de"/>
        </w:rPr>
        <w:t>N</w:t>
      </w:r>
      <w:r w:rsidRPr="0058172E">
        <w:rPr>
          <w:rStyle w:val="normaltextrun"/>
          <w:color w:val="000000" w:themeColor="text1"/>
          <w:lang w:val="de"/>
        </w:rPr>
        <w:t>Asopharynxabstrich</w:t>
      </w:r>
      <w:proofErr w:type="spellEnd"/>
      <w:r w:rsidRPr="0058172E">
        <w:rPr>
          <w:rStyle w:val="normaltextrun"/>
          <w:color w:val="000000" w:themeColor="text1"/>
          <w:lang w:val="de"/>
        </w:rPr>
        <w:t xml:space="preserve"> mit 80 mm Haltepunkt</w:t>
      </w:r>
      <w:r w:rsidRPr="0058172E">
        <w:rPr>
          <w:lang w:val="de"/>
        </w:rPr>
        <w:tab/>
      </w:r>
      <w:r w:rsidRPr="0058172E">
        <w:rPr>
          <w:lang w:val="de"/>
        </w:rPr>
        <w:tab/>
      </w:r>
      <w:r w:rsidRPr="0058172E">
        <w:rPr>
          <w:lang w:val="de"/>
        </w:rPr>
        <w:br/>
        <w:t>Referenz: 117246AA</w:t>
      </w:r>
      <w:r w:rsidR="007F2FED">
        <w:rPr>
          <w:lang w:val="de"/>
        </w:rPr>
        <w:br/>
      </w:r>
      <w:proofErr w:type="spellStart"/>
      <w:r w:rsidRPr="0058172E">
        <w:rPr>
          <w:lang w:val="de"/>
        </w:rPr>
        <w:t>Manufacturer</w:t>
      </w:r>
      <w:proofErr w:type="spellEnd"/>
      <w:r w:rsidRPr="0058172E">
        <w:rPr>
          <w:lang w:val="de"/>
        </w:rPr>
        <w:t xml:space="preserve">: </w:t>
      </w:r>
      <w:proofErr w:type="spellStart"/>
      <w:r w:rsidRPr="0058172E">
        <w:rPr>
          <w:lang w:val="de"/>
        </w:rPr>
        <w:t>ZiggZagg</w:t>
      </w:r>
      <w:proofErr w:type="spellEnd"/>
      <w:r w:rsidRPr="0058172E">
        <w:rPr>
          <w:lang w:val="de"/>
        </w:rPr>
        <w:t xml:space="preserve"> NV</w:t>
      </w:r>
      <w:r w:rsidRPr="0058172E">
        <w:rPr>
          <w:lang w:val="de"/>
        </w:rPr>
        <w:tab/>
      </w:r>
      <w:r w:rsidRPr="0058172E">
        <w:rPr>
          <w:lang w:val="de"/>
        </w:rPr>
        <w:tab/>
      </w:r>
    </w:p>
    <w:p w14:paraId="53027EE1" w14:textId="0EA1DAA1" w:rsidR="007B22FA" w:rsidRPr="007F2FED" w:rsidRDefault="00144252" w:rsidP="00144252">
      <w:pPr>
        <w:pStyle w:val="Naamgeadresseerde"/>
        <w:ind w:right="183"/>
        <w:rPr>
          <w:rFonts w:ascii="Roboto" w:hAnsi="Roboto"/>
          <w:lang w:val="de-DE"/>
        </w:rPr>
      </w:pPr>
      <w:r w:rsidRPr="0058172E">
        <w:rPr>
          <w:u w:val="single"/>
          <w:lang w:val="de"/>
        </w:rPr>
        <w:t>ACHTUNG:</w:t>
      </w:r>
      <w:r w:rsidRPr="0058172E">
        <w:rPr>
          <w:lang w:val="de"/>
        </w:rPr>
        <w:t xml:space="preserve"> Die Abstrichprobenentnahme darf nur von medizinisch geschultem Personal durchgeführt werden. </w:t>
      </w:r>
    </w:p>
    <w:p w14:paraId="62EACA3A" w14:textId="45B240E8" w:rsidR="00144252" w:rsidRPr="007F2FED" w:rsidRDefault="00144252" w:rsidP="00144252">
      <w:pPr>
        <w:spacing w:after="0"/>
        <w:rPr>
          <w:rFonts w:ascii="Roboto" w:hAnsi="Roboto"/>
          <w:lang w:val="de-DE"/>
        </w:rPr>
      </w:pPr>
    </w:p>
    <w:p w14:paraId="064E6158" w14:textId="77777777" w:rsidR="00144252" w:rsidRPr="0058172E" w:rsidRDefault="00144252" w:rsidP="00144252">
      <w:pPr>
        <w:spacing w:after="0"/>
        <w:rPr>
          <w:rFonts w:ascii="Roboto" w:hAnsi="Roboto"/>
          <w:u w:val="single"/>
          <w:lang w:val="en-GB"/>
        </w:rPr>
      </w:pPr>
      <w:r w:rsidRPr="0058172E">
        <w:rPr>
          <w:u w:val="single"/>
          <w:lang w:val="de"/>
        </w:rPr>
        <w:t xml:space="preserve">LESEN SIE BITTE: </w:t>
      </w:r>
    </w:p>
    <w:p w14:paraId="6270E6E3" w14:textId="60025FB1" w:rsidR="00144252" w:rsidRPr="007F2FED" w:rsidRDefault="00144252" w:rsidP="00B0642C">
      <w:pPr>
        <w:pStyle w:val="ListParagraph"/>
        <w:numPr>
          <w:ilvl w:val="0"/>
          <w:numId w:val="1"/>
        </w:numPr>
        <w:spacing w:after="0"/>
        <w:jc w:val="both"/>
        <w:rPr>
          <w:rFonts w:ascii="Roboto" w:hAnsi="Roboto"/>
          <w:lang w:val="de-DE"/>
        </w:rPr>
      </w:pPr>
      <w:r w:rsidRPr="0058172E">
        <w:rPr>
          <w:lang w:val="de"/>
        </w:rPr>
        <w:t>Warnen Sie den Patienten, dass während der Entnahme der Probe ein kurzer Moment des Unbehagens auftreten kann.</w:t>
      </w:r>
    </w:p>
    <w:p w14:paraId="1BEDBDF2" w14:textId="77777777" w:rsidR="00C1222A" w:rsidRPr="007F2FED" w:rsidRDefault="00C1222A" w:rsidP="00C1222A">
      <w:pPr>
        <w:pStyle w:val="ListParagraph"/>
        <w:spacing w:after="0"/>
        <w:rPr>
          <w:rFonts w:ascii="Roboto" w:hAnsi="Roboto"/>
          <w:lang w:val="de-DE"/>
        </w:rPr>
      </w:pPr>
    </w:p>
    <w:p w14:paraId="5216FC9E" w14:textId="4B14023F" w:rsidR="00144252" w:rsidRPr="007F2FED" w:rsidRDefault="00144252" w:rsidP="00144252">
      <w:pPr>
        <w:pStyle w:val="ListParagraph"/>
        <w:numPr>
          <w:ilvl w:val="0"/>
          <w:numId w:val="1"/>
        </w:numPr>
        <w:spacing w:after="0"/>
        <w:rPr>
          <w:rFonts w:ascii="Roboto" w:hAnsi="Roboto"/>
          <w:lang w:val="de-DE"/>
        </w:rPr>
      </w:pPr>
      <w:r w:rsidRPr="0058172E">
        <w:rPr>
          <w:lang w:val="de"/>
        </w:rPr>
        <w:t>Seien Sie vorsichtig, wenn der Patient kürzlich Folgendes hatte:</w:t>
      </w:r>
    </w:p>
    <w:p w14:paraId="59A6FE48" w14:textId="0D361ADD" w:rsidR="00144252" w:rsidRPr="0058172E" w:rsidRDefault="00144252" w:rsidP="00144252">
      <w:pPr>
        <w:pStyle w:val="ListParagraph"/>
        <w:numPr>
          <w:ilvl w:val="1"/>
          <w:numId w:val="1"/>
        </w:numPr>
        <w:spacing w:after="0"/>
        <w:rPr>
          <w:rFonts w:ascii="Roboto" w:hAnsi="Roboto"/>
          <w:lang w:val="en-GB"/>
        </w:rPr>
      </w:pPr>
      <w:r w:rsidRPr="0058172E">
        <w:rPr>
          <w:lang w:val="de"/>
        </w:rPr>
        <w:t>Kürzliches Nasentrauma oder Operation</w:t>
      </w:r>
    </w:p>
    <w:p w14:paraId="7F7BC4EF" w14:textId="6CCE4B62" w:rsidR="00144252" w:rsidRPr="0058172E" w:rsidRDefault="00144252" w:rsidP="00144252">
      <w:pPr>
        <w:pStyle w:val="ListParagraph"/>
        <w:numPr>
          <w:ilvl w:val="1"/>
          <w:numId w:val="1"/>
        </w:numPr>
        <w:spacing w:after="0"/>
        <w:rPr>
          <w:rFonts w:ascii="Roboto" w:hAnsi="Roboto"/>
          <w:lang w:val="en-GB"/>
        </w:rPr>
      </w:pPr>
      <w:r w:rsidRPr="0058172E">
        <w:rPr>
          <w:lang w:val="de"/>
        </w:rPr>
        <w:t>Deutlich abweichende Nasenscheidewand</w:t>
      </w:r>
    </w:p>
    <w:p w14:paraId="297FA2AD" w14:textId="76E555E8" w:rsidR="00902163" w:rsidRPr="0058172E" w:rsidRDefault="00902163" w:rsidP="00144252">
      <w:pPr>
        <w:pStyle w:val="ListParagraph"/>
        <w:numPr>
          <w:ilvl w:val="1"/>
          <w:numId w:val="1"/>
        </w:numPr>
        <w:spacing w:after="0"/>
        <w:rPr>
          <w:rFonts w:ascii="Roboto" w:hAnsi="Roboto"/>
          <w:lang w:val="en-GB"/>
        </w:rPr>
      </w:pPr>
      <w:r w:rsidRPr="0058172E">
        <w:rPr>
          <w:lang w:val="de"/>
        </w:rPr>
        <w:t>Chronisch verstopfte Nasenwege</w:t>
      </w:r>
    </w:p>
    <w:p w14:paraId="4DCCED44" w14:textId="469F11FB" w:rsidR="00902163" w:rsidRPr="0058172E" w:rsidRDefault="000C69EC" w:rsidP="00144252">
      <w:pPr>
        <w:pStyle w:val="ListParagraph"/>
        <w:numPr>
          <w:ilvl w:val="1"/>
          <w:numId w:val="1"/>
        </w:numPr>
        <w:spacing w:after="0"/>
        <w:rPr>
          <w:rFonts w:ascii="Roboto" w:hAnsi="Roboto"/>
          <w:lang w:val="en-GB"/>
        </w:rPr>
      </w:pPr>
      <w:r w:rsidRPr="0058172E">
        <w:rPr>
          <w:noProof/>
          <w:lang w:val="de"/>
        </w:rPr>
        <w:drawing>
          <wp:anchor distT="0" distB="0" distL="114300" distR="114300" simplePos="0" relativeHeight="251606528" behindDoc="0" locked="0" layoutInCell="1" allowOverlap="1" wp14:anchorId="4EC48650" wp14:editId="1EDFE2F1">
            <wp:simplePos x="0" y="0"/>
            <wp:positionH relativeFrom="column">
              <wp:posOffset>4646930</wp:posOffset>
            </wp:positionH>
            <wp:positionV relativeFrom="paragraph">
              <wp:posOffset>31750</wp:posOffset>
            </wp:positionV>
            <wp:extent cx="1645920" cy="15430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45920" cy="1543050"/>
                    </a:xfrm>
                    <a:prstGeom prst="rect">
                      <a:avLst/>
                    </a:prstGeom>
                  </pic:spPr>
                </pic:pic>
              </a:graphicData>
            </a:graphic>
            <wp14:sizeRelH relativeFrom="margin">
              <wp14:pctWidth>0</wp14:pctWidth>
            </wp14:sizeRelH>
            <wp14:sizeRelV relativeFrom="margin">
              <wp14:pctHeight>0</wp14:pctHeight>
            </wp14:sizeRelV>
          </wp:anchor>
        </w:drawing>
      </w:r>
      <w:r w:rsidR="00902163" w:rsidRPr="0058172E">
        <w:rPr>
          <w:lang w:val="de"/>
        </w:rPr>
        <w:t>Schwere Koagulopathie (Blutgerinnungsstörung)</w:t>
      </w:r>
    </w:p>
    <w:p w14:paraId="1FC0FB8D" w14:textId="7E70A768" w:rsidR="00C1222A" w:rsidRPr="0058172E" w:rsidRDefault="00C1222A" w:rsidP="00C1222A">
      <w:pPr>
        <w:spacing w:after="0"/>
        <w:rPr>
          <w:rFonts w:ascii="Roboto" w:hAnsi="Roboto"/>
          <w:lang w:val="en-GB"/>
        </w:rPr>
      </w:pPr>
    </w:p>
    <w:p w14:paraId="3937462B" w14:textId="3FDE1A2D" w:rsidR="00C1222A" w:rsidRPr="007F2FED" w:rsidRDefault="00C1222A" w:rsidP="00C1222A">
      <w:pPr>
        <w:pStyle w:val="ListParagraph"/>
        <w:numPr>
          <w:ilvl w:val="0"/>
          <w:numId w:val="1"/>
        </w:numPr>
        <w:spacing w:after="0"/>
        <w:rPr>
          <w:rFonts w:ascii="Roboto" w:hAnsi="Roboto"/>
          <w:lang w:val="de-DE"/>
        </w:rPr>
      </w:pPr>
      <w:r w:rsidRPr="0058172E">
        <w:rPr>
          <w:lang w:val="de"/>
        </w:rPr>
        <w:t>Es ist wichtig, persönliche Schutzausrüstung (PSA) anzuziehen.</w:t>
      </w:r>
    </w:p>
    <w:p w14:paraId="039C3452" w14:textId="53415CA4" w:rsidR="00DC3B45" w:rsidRPr="0058172E" w:rsidRDefault="00DC3B45" w:rsidP="00DC3B45">
      <w:pPr>
        <w:pStyle w:val="ListParagraph"/>
        <w:numPr>
          <w:ilvl w:val="1"/>
          <w:numId w:val="1"/>
        </w:numPr>
        <w:spacing w:after="0"/>
        <w:rPr>
          <w:rFonts w:ascii="Roboto" w:hAnsi="Roboto"/>
          <w:lang w:val="en-GB"/>
        </w:rPr>
      </w:pPr>
      <w:r w:rsidRPr="0058172E">
        <w:rPr>
          <w:lang w:val="de"/>
        </w:rPr>
        <w:t>Fittestes N-95 Atemschutzgerät oder höher</w:t>
      </w:r>
    </w:p>
    <w:p w14:paraId="5E63C7DD" w14:textId="1E160C8F" w:rsidR="00DC3B45" w:rsidRPr="0058172E" w:rsidRDefault="00DC3B45" w:rsidP="00DC3B45">
      <w:pPr>
        <w:pStyle w:val="ListParagraph"/>
        <w:numPr>
          <w:ilvl w:val="1"/>
          <w:numId w:val="1"/>
        </w:numPr>
        <w:spacing w:after="0"/>
        <w:rPr>
          <w:rFonts w:ascii="Roboto" w:hAnsi="Roboto"/>
          <w:lang w:val="en-GB"/>
        </w:rPr>
      </w:pPr>
      <w:r w:rsidRPr="0058172E">
        <w:rPr>
          <w:lang w:val="de"/>
        </w:rPr>
        <w:t xml:space="preserve">Augenschutz (Gesichtsschutz oder Schutzbrille) </w:t>
      </w:r>
    </w:p>
    <w:p w14:paraId="0FAB2DFF" w14:textId="7DB9E58E" w:rsidR="00DC3B45" w:rsidRPr="0058172E" w:rsidRDefault="00DC3B45" w:rsidP="00DC3B45">
      <w:pPr>
        <w:pStyle w:val="ListParagraph"/>
        <w:numPr>
          <w:ilvl w:val="1"/>
          <w:numId w:val="1"/>
        </w:numPr>
        <w:spacing w:after="0"/>
        <w:rPr>
          <w:rFonts w:ascii="Roboto" w:hAnsi="Roboto"/>
          <w:lang w:val="en-GB"/>
        </w:rPr>
      </w:pPr>
      <w:r w:rsidRPr="0058172E">
        <w:rPr>
          <w:lang w:val="de"/>
        </w:rPr>
        <w:t>Isolationskleid</w:t>
      </w:r>
    </w:p>
    <w:p w14:paraId="6B26F7DB" w14:textId="7C28C977" w:rsidR="00C1222A" w:rsidRPr="0058172E" w:rsidRDefault="00DC3B45" w:rsidP="00C1222A">
      <w:pPr>
        <w:pStyle w:val="ListParagraph"/>
        <w:numPr>
          <w:ilvl w:val="1"/>
          <w:numId w:val="1"/>
        </w:numPr>
        <w:spacing w:after="0"/>
        <w:rPr>
          <w:rFonts w:ascii="Roboto" w:hAnsi="Roboto"/>
          <w:lang w:val="en-GB"/>
        </w:rPr>
      </w:pPr>
      <w:r w:rsidRPr="0058172E">
        <w:rPr>
          <w:lang w:val="de"/>
        </w:rPr>
        <w:t>Saubere, unsterile Handschuhe</w:t>
      </w:r>
    </w:p>
    <w:p w14:paraId="72B07A50" w14:textId="7E5FC289" w:rsidR="0099361A" w:rsidRPr="0058172E" w:rsidRDefault="0099361A" w:rsidP="00144252">
      <w:pPr>
        <w:spacing w:after="0"/>
        <w:rPr>
          <w:rFonts w:ascii="Roboto" w:hAnsi="Roboto"/>
          <w:lang w:val="en-GB"/>
        </w:rPr>
      </w:pPr>
    </w:p>
    <w:p w14:paraId="04D39B75" w14:textId="3B6264FC" w:rsidR="0099361A" w:rsidRPr="0058172E" w:rsidRDefault="0099361A" w:rsidP="00144252">
      <w:pPr>
        <w:spacing w:after="0"/>
        <w:rPr>
          <w:rFonts w:ascii="Roboto" w:hAnsi="Roboto"/>
          <w:lang w:val="en-GB"/>
        </w:rPr>
      </w:pPr>
    </w:p>
    <w:p w14:paraId="69F8D75D" w14:textId="0FEEB69C" w:rsidR="00FC6911" w:rsidRPr="0058172E" w:rsidRDefault="000C69EC" w:rsidP="000C69EC">
      <w:pPr>
        <w:pStyle w:val="ListParagraph"/>
        <w:numPr>
          <w:ilvl w:val="0"/>
          <w:numId w:val="5"/>
        </w:numPr>
        <w:spacing w:after="0"/>
        <w:rPr>
          <w:rFonts w:ascii="Roboto" w:hAnsi="Roboto"/>
          <w:noProof/>
          <w:lang w:val="en-GB"/>
        </w:rPr>
      </w:pPr>
      <w:r w:rsidRPr="0058172E">
        <w:rPr>
          <w:noProof/>
          <w:lang w:val="de"/>
        </w:rPr>
        <w:t>Tupfer:</w:t>
      </w:r>
    </w:p>
    <w:p w14:paraId="25688448" w14:textId="396198AD" w:rsidR="000C69EC" w:rsidRPr="0058172E" w:rsidRDefault="0030448E" w:rsidP="0030448E">
      <w:pPr>
        <w:pStyle w:val="ListParagraph"/>
        <w:spacing w:after="0"/>
        <w:jc w:val="center"/>
        <w:rPr>
          <w:rFonts w:ascii="Roboto" w:hAnsi="Roboto"/>
          <w:noProof/>
          <w:lang w:val="en-GB"/>
        </w:rPr>
      </w:pPr>
      <w:r>
        <w:rPr>
          <w:noProof/>
        </w:rPr>
        <w:drawing>
          <wp:inline distT="0" distB="0" distL="0" distR="0" wp14:anchorId="702AEF2D" wp14:editId="2CDFE0A5">
            <wp:extent cx="5095875" cy="981075"/>
            <wp:effectExtent l="0" t="0" r="9525" b="9525"/>
            <wp:docPr id="15" name="Picture 15" descr="Grafische Benutzeroberfläche, Text&#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10;&#10;Description automatically generated"/>
                    <pic:cNvPicPr/>
                  </pic:nvPicPr>
                  <pic:blipFill rotWithShape="1">
                    <a:blip r:embed="rId12"/>
                    <a:srcRect l="5291" t="16403" r="6250" b="64397"/>
                    <a:stretch/>
                  </pic:blipFill>
                  <pic:spPr bwMode="auto">
                    <a:xfrm>
                      <a:off x="0" y="0"/>
                      <a:ext cx="5095875" cy="981075"/>
                    </a:xfrm>
                    <a:prstGeom prst="rect">
                      <a:avLst/>
                    </a:prstGeom>
                    <a:ln>
                      <a:noFill/>
                    </a:ln>
                    <a:extLst>
                      <a:ext uri="{53640926-AAD7-44D8-BBD7-CCE9431645EC}">
                        <a14:shadowObscured xmlns:a14="http://schemas.microsoft.com/office/drawing/2010/main"/>
                      </a:ext>
                    </a:extLst>
                  </pic:spPr>
                </pic:pic>
              </a:graphicData>
            </a:graphic>
          </wp:inline>
        </w:drawing>
      </w:r>
    </w:p>
    <w:p w14:paraId="1ABD0E46" w14:textId="0C1C0A37" w:rsidR="0099361A" w:rsidRPr="0058172E" w:rsidRDefault="0099361A" w:rsidP="00144252">
      <w:pPr>
        <w:spacing w:after="0"/>
        <w:rPr>
          <w:rFonts w:ascii="Roboto" w:hAnsi="Roboto"/>
          <w:lang w:val="en-GB"/>
        </w:rPr>
      </w:pPr>
    </w:p>
    <w:p w14:paraId="66964E8E" w14:textId="472CAAC6" w:rsidR="0099361A" w:rsidRPr="0058172E" w:rsidRDefault="0099361A" w:rsidP="00144252">
      <w:pPr>
        <w:spacing w:after="0"/>
        <w:rPr>
          <w:rFonts w:ascii="Roboto" w:hAnsi="Roboto"/>
          <w:lang w:val="en-GB"/>
        </w:rPr>
      </w:pPr>
    </w:p>
    <w:p w14:paraId="6C838B75" w14:textId="5EE7EAEF" w:rsidR="0099361A" w:rsidRPr="0058172E" w:rsidRDefault="0099361A" w:rsidP="00144252">
      <w:pPr>
        <w:spacing w:after="0"/>
        <w:rPr>
          <w:rFonts w:ascii="Roboto" w:hAnsi="Roboto"/>
          <w:lang w:val="en-GB"/>
        </w:rPr>
      </w:pPr>
    </w:p>
    <w:p w14:paraId="178133BD" w14:textId="77777777" w:rsidR="00520C55" w:rsidRPr="0058172E" w:rsidRDefault="00520C55" w:rsidP="00144252">
      <w:pPr>
        <w:spacing w:after="0"/>
        <w:rPr>
          <w:rFonts w:ascii="Roboto" w:hAnsi="Roboto"/>
          <w:lang w:val="en-GB"/>
        </w:rPr>
      </w:pPr>
    </w:p>
    <w:p w14:paraId="52AAA8DC" w14:textId="77777777" w:rsidR="00520C55" w:rsidRPr="0058172E" w:rsidRDefault="00520C55" w:rsidP="00144252">
      <w:pPr>
        <w:spacing w:after="0"/>
        <w:rPr>
          <w:rFonts w:ascii="Roboto" w:hAnsi="Roboto"/>
          <w:lang w:val="en-GB"/>
        </w:rPr>
      </w:pPr>
    </w:p>
    <w:p w14:paraId="781CD988" w14:textId="77777777" w:rsidR="00520C55" w:rsidRPr="0058172E" w:rsidRDefault="00520C55" w:rsidP="00144252">
      <w:pPr>
        <w:spacing w:after="0"/>
        <w:rPr>
          <w:rFonts w:ascii="Roboto" w:hAnsi="Roboto"/>
          <w:lang w:val="en-GB"/>
        </w:rPr>
      </w:pPr>
    </w:p>
    <w:p w14:paraId="40805C07" w14:textId="5D2F903A" w:rsidR="005878F5" w:rsidRDefault="00574CE2" w:rsidP="00DB2F4F">
      <w:pPr>
        <w:spacing w:after="0"/>
        <w:rPr>
          <w:noProof/>
          <w:u w:val="single"/>
          <w:lang w:val="en-GB"/>
        </w:rPr>
      </w:pPr>
      <w:r>
        <w:rPr>
          <w:b/>
          <w:u w:val="single"/>
          <w:lang w:val="de"/>
        </w:rPr>
        <w:t>St</w:t>
      </w:r>
      <w:r w:rsidR="005878F5" w:rsidRPr="0058172E">
        <w:rPr>
          <w:b/>
          <w:u w:val="single"/>
          <w:lang w:val="de"/>
        </w:rPr>
        <w:t>ep-by-Step Anleitung:</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938"/>
      </w:tblGrid>
      <w:tr w:rsidR="00574CE2" w:rsidRPr="007F2FED" w14:paraId="0F6A043C" w14:textId="77777777" w:rsidTr="009E0CFE">
        <w:trPr>
          <w:trHeight w:val="1361"/>
        </w:trPr>
        <w:tc>
          <w:tcPr>
            <w:tcW w:w="2093" w:type="dxa"/>
          </w:tcPr>
          <w:p w14:paraId="05EA058A" w14:textId="135E25F6" w:rsidR="002E1927" w:rsidRPr="00191195" w:rsidRDefault="002E1927" w:rsidP="009E0CFE">
            <w:pPr>
              <w:spacing w:after="0"/>
              <w:ind w:right="0"/>
              <w:jc w:val="center"/>
              <w:rPr>
                <w:noProof/>
                <w:lang w:val="en-GB"/>
              </w:rPr>
            </w:pPr>
            <w:r w:rsidRPr="00191195">
              <w:rPr>
                <w:noProof/>
                <w:lang w:val="en-GB" w:eastAsia="en-US"/>
              </w:rPr>
              <w:drawing>
                <wp:inline distT="0" distB="0" distL="0" distR="0" wp14:anchorId="1DE31D32" wp14:editId="7C00DB95">
                  <wp:extent cx="1002706" cy="1066800"/>
                  <wp:effectExtent l="0" t="0" r="698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duotone>
                              <a:schemeClr val="bg2">
                                <a:shade val="45000"/>
                                <a:satMod val="135000"/>
                              </a:schemeClr>
                              <a:prstClr val="white"/>
                            </a:duotone>
                            <a:alphaModFix/>
                            <a:extLst>
                              <a:ext uri="{28A0092B-C50C-407E-A947-70E740481C1C}">
                                <a14:useLocalDpi xmlns:a14="http://schemas.microsoft.com/office/drawing/2010/main" val="0"/>
                              </a:ext>
                            </a:extLst>
                          </a:blip>
                          <a:stretch>
                            <a:fillRect/>
                          </a:stretch>
                        </pic:blipFill>
                        <pic:spPr>
                          <a:xfrm>
                            <a:off x="0" y="0"/>
                            <a:ext cx="1003137" cy="1067259"/>
                          </a:xfrm>
                          <a:prstGeom prst="rect">
                            <a:avLst/>
                          </a:prstGeom>
                        </pic:spPr>
                      </pic:pic>
                    </a:graphicData>
                  </a:graphic>
                </wp:inline>
              </w:drawing>
            </w:r>
          </w:p>
        </w:tc>
        <w:tc>
          <w:tcPr>
            <w:tcW w:w="7938" w:type="dxa"/>
            <w:vAlign w:val="center"/>
          </w:tcPr>
          <w:p w14:paraId="6E26080D" w14:textId="77777777" w:rsidR="002E1927" w:rsidRPr="007F2FED" w:rsidRDefault="002E1927" w:rsidP="00191195">
            <w:pPr>
              <w:spacing w:after="0"/>
              <w:rPr>
                <w:rFonts w:ascii="Roboto" w:hAnsi="Roboto"/>
                <w:noProof/>
                <w:lang w:val="de-DE"/>
              </w:rPr>
            </w:pPr>
            <w:r w:rsidRPr="002E1927">
              <w:rPr>
                <w:b/>
                <w:lang w:val="de"/>
              </w:rPr>
              <w:t>Schritt 1: Seien Sie hygienisch und tragen Sie wichtige PSA</w:t>
            </w:r>
          </w:p>
          <w:p w14:paraId="440FD77A" w14:textId="77777777" w:rsidR="002E1927" w:rsidRPr="007F2FED" w:rsidRDefault="002E1927" w:rsidP="00191195">
            <w:pPr>
              <w:spacing w:after="0"/>
              <w:ind w:right="0"/>
              <w:rPr>
                <w:rFonts w:ascii="Roboto" w:hAnsi="Roboto"/>
                <w:noProof/>
                <w:lang w:val="de-DE"/>
              </w:rPr>
            </w:pPr>
            <w:r w:rsidRPr="0058172E">
              <w:rPr>
                <w:lang w:val="de"/>
              </w:rPr>
              <w:t>Waschen Sie die Hände mit Seife, tragen Sie Atemschutzmaske, Augenschutz, Isolierkleid und Handschuhe</w:t>
            </w:r>
            <w:r w:rsidRPr="0058172E">
              <w:rPr>
                <w:noProof/>
                <w:lang w:val="de"/>
              </w:rPr>
              <w:t>.</w:t>
            </w:r>
          </w:p>
          <w:p w14:paraId="7DE32E09" w14:textId="77777777" w:rsidR="002E1927" w:rsidRPr="007F2FED" w:rsidRDefault="002E1927" w:rsidP="00191195">
            <w:pPr>
              <w:spacing w:after="0"/>
              <w:rPr>
                <w:noProof/>
                <w:u w:val="single"/>
                <w:lang w:val="de-DE"/>
              </w:rPr>
            </w:pPr>
          </w:p>
        </w:tc>
      </w:tr>
      <w:tr w:rsidR="00574CE2" w:rsidRPr="007F2FED" w14:paraId="6BA07C70" w14:textId="77777777" w:rsidTr="009E0CFE">
        <w:tc>
          <w:tcPr>
            <w:tcW w:w="2093" w:type="dxa"/>
            <w:vAlign w:val="center"/>
          </w:tcPr>
          <w:p w14:paraId="71313A1A" w14:textId="6C5EB92F" w:rsidR="002E1927" w:rsidRDefault="002E1927" w:rsidP="009E0CFE">
            <w:pPr>
              <w:spacing w:after="0"/>
              <w:ind w:right="0"/>
              <w:jc w:val="center"/>
              <w:rPr>
                <w:noProof/>
                <w:u w:val="single"/>
                <w:lang w:val="en-GB"/>
              </w:rPr>
            </w:pPr>
            <w:r w:rsidRPr="0058172E">
              <w:rPr>
                <w:rFonts w:ascii="Roboto" w:hAnsi="Roboto"/>
                <w:b/>
                <w:bCs/>
                <w:noProof/>
                <w:lang w:val="en-GB" w:eastAsia="en-US"/>
              </w:rPr>
              <w:drawing>
                <wp:inline distT="0" distB="0" distL="0" distR="0" wp14:anchorId="59E3BCC2" wp14:editId="26FA7ED3">
                  <wp:extent cx="1002665" cy="1004570"/>
                  <wp:effectExtent l="0" t="0" r="6985"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duotone>
                              <a:schemeClr val="bg2">
                                <a:shade val="45000"/>
                                <a:satMod val="135000"/>
                              </a:schemeClr>
                              <a:prstClr val="white"/>
                            </a:duotone>
                            <a:extLst>
                              <a:ext uri="{28A0092B-C50C-407E-A947-70E740481C1C}">
                                <a14:useLocalDpi xmlns:a14="http://schemas.microsoft.com/office/drawing/2010/main" val="0"/>
                              </a:ext>
                            </a:extLst>
                          </a:blip>
                          <a:srcRect l="6940"/>
                          <a:stretch/>
                        </pic:blipFill>
                        <pic:spPr bwMode="auto">
                          <a:xfrm>
                            <a:off x="0" y="0"/>
                            <a:ext cx="1002665" cy="1004570"/>
                          </a:xfrm>
                          <a:prstGeom prst="rect">
                            <a:avLst/>
                          </a:prstGeom>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ext>
                          </a:extLst>
                        </pic:spPr>
                      </pic:pic>
                    </a:graphicData>
                  </a:graphic>
                </wp:inline>
              </w:drawing>
            </w:r>
          </w:p>
        </w:tc>
        <w:tc>
          <w:tcPr>
            <w:tcW w:w="7938" w:type="dxa"/>
            <w:vAlign w:val="center"/>
          </w:tcPr>
          <w:p w14:paraId="204BADDD" w14:textId="77777777" w:rsidR="002E1927" w:rsidRPr="007F2FED" w:rsidRDefault="002E1927" w:rsidP="00AF2A23">
            <w:pPr>
              <w:spacing w:after="0"/>
              <w:jc w:val="both"/>
              <w:rPr>
                <w:rFonts w:ascii="Roboto" w:hAnsi="Roboto"/>
                <w:b/>
                <w:bCs/>
                <w:noProof/>
                <w:lang w:val="de-DE"/>
              </w:rPr>
            </w:pPr>
            <w:r w:rsidRPr="0058172E">
              <w:rPr>
                <w:b/>
                <w:noProof/>
                <w:lang w:val="de"/>
              </w:rPr>
              <w:t>Schritt 2: Entfernen Sie den Deckel vom Probenröhrchen</w:t>
            </w:r>
          </w:p>
          <w:p w14:paraId="1259AA8A" w14:textId="1829F8CE" w:rsidR="002E1927" w:rsidRPr="007F2FED" w:rsidRDefault="002E1927" w:rsidP="00AF2A23">
            <w:pPr>
              <w:spacing w:after="0"/>
              <w:ind w:right="0"/>
              <w:jc w:val="both"/>
              <w:rPr>
                <w:rFonts w:ascii="Roboto" w:hAnsi="Roboto"/>
                <w:noProof/>
                <w:lang w:val="de-DE"/>
              </w:rPr>
            </w:pPr>
            <w:r w:rsidRPr="0058172E">
              <w:rPr>
                <w:noProof/>
                <w:lang w:val="de"/>
              </w:rPr>
              <w:t xml:space="preserve">ACHTUNG: Legen Sie das Probenröhrchen in einen bestimmten Halter. Wenn das Rohr fällt und Flüssigkeit verschüttet wird, werfen Sie das Rohr weg und nehmen Sie ein frisches. </w:t>
            </w:r>
          </w:p>
          <w:p w14:paraId="14F02CE7" w14:textId="77777777" w:rsidR="002E1927" w:rsidRPr="007F2FED" w:rsidRDefault="002E1927" w:rsidP="00AF2A23">
            <w:pPr>
              <w:spacing w:after="0"/>
              <w:ind w:right="0"/>
              <w:jc w:val="both"/>
              <w:rPr>
                <w:rFonts w:ascii="Roboto" w:hAnsi="Roboto"/>
                <w:noProof/>
                <w:lang w:val="de-DE"/>
              </w:rPr>
            </w:pPr>
            <w:r w:rsidRPr="0058172E">
              <w:rPr>
                <w:noProof/>
                <w:lang w:val="de"/>
              </w:rPr>
              <w:t>Trinken oder atmen Sie die Flüssigkeit im Probenröhrchen nicht ein.</w:t>
            </w:r>
          </w:p>
          <w:p w14:paraId="088EDC27" w14:textId="77777777" w:rsidR="002E1927" w:rsidRPr="007F2FED" w:rsidRDefault="002E1927" w:rsidP="00AF2A23">
            <w:pPr>
              <w:spacing w:after="0"/>
              <w:jc w:val="both"/>
              <w:rPr>
                <w:noProof/>
                <w:u w:val="single"/>
                <w:lang w:val="de-DE"/>
              </w:rPr>
            </w:pPr>
          </w:p>
        </w:tc>
      </w:tr>
      <w:tr w:rsidR="00574CE2" w:rsidRPr="007F2FED" w14:paraId="79E1468A" w14:textId="77777777" w:rsidTr="009E0CFE">
        <w:tc>
          <w:tcPr>
            <w:tcW w:w="2093" w:type="dxa"/>
            <w:vAlign w:val="center"/>
          </w:tcPr>
          <w:p w14:paraId="06D2BE57" w14:textId="71D9D04E" w:rsidR="002E1927" w:rsidRDefault="002E1927" w:rsidP="009E0CFE">
            <w:pPr>
              <w:spacing w:after="0"/>
              <w:ind w:right="0"/>
              <w:jc w:val="center"/>
              <w:rPr>
                <w:noProof/>
                <w:u w:val="single"/>
                <w:lang w:val="en-GB"/>
              </w:rPr>
            </w:pPr>
            <w:r w:rsidRPr="0058172E">
              <w:rPr>
                <w:rFonts w:ascii="Roboto" w:hAnsi="Roboto"/>
                <w:b/>
                <w:bCs/>
                <w:noProof/>
                <w:lang w:val="en-GB" w:eastAsia="en-US"/>
              </w:rPr>
              <w:drawing>
                <wp:inline distT="0" distB="0" distL="0" distR="0" wp14:anchorId="4C193B5E" wp14:editId="109B8A6C">
                  <wp:extent cx="1042746" cy="1104900"/>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duotone>
                              <a:schemeClr val="bg2">
                                <a:shade val="45000"/>
                                <a:satMod val="135000"/>
                              </a:schemeClr>
                              <a:prstClr val="white"/>
                            </a:duotone>
                            <a:extLst>
                              <a:ext uri="{28A0092B-C50C-407E-A947-70E740481C1C}">
                                <a14:useLocalDpi xmlns:a14="http://schemas.microsoft.com/office/drawing/2010/main" val="0"/>
                              </a:ext>
                            </a:extLst>
                          </a:blip>
                          <a:srcRect l="3838" r="-1"/>
                          <a:stretch/>
                        </pic:blipFill>
                        <pic:spPr bwMode="auto">
                          <a:xfrm>
                            <a:off x="0" y="0"/>
                            <a:ext cx="1043109" cy="1105285"/>
                          </a:xfrm>
                          <a:prstGeom prst="rect">
                            <a:avLst/>
                          </a:prstGeom>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ext>
                          </a:extLst>
                        </pic:spPr>
                      </pic:pic>
                    </a:graphicData>
                  </a:graphic>
                </wp:inline>
              </w:drawing>
            </w:r>
          </w:p>
        </w:tc>
        <w:tc>
          <w:tcPr>
            <w:tcW w:w="7938" w:type="dxa"/>
            <w:vAlign w:val="center"/>
          </w:tcPr>
          <w:p w14:paraId="6D6341B4" w14:textId="77777777" w:rsidR="002E1927" w:rsidRPr="007F2FED" w:rsidRDefault="002E1927" w:rsidP="00191195">
            <w:pPr>
              <w:spacing w:after="0"/>
              <w:ind w:right="0"/>
              <w:rPr>
                <w:rFonts w:ascii="Roboto" w:hAnsi="Roboto"/>
                <w:b/>
                <w:bCs/>
                <w:lang w:val="de-DE"/>
              </w:rPr>
            </w:pPr>
            <w:r w:rsidRPr="0058172E">
              <w:rPr>
                <w:b/>
                <w:lang w:val="de"/>
              </w:rPr>
              <w:t>Schritt 3: Nasenabstrich aus der Verpackung entfernen</w:t>
            </w:r>
          </w:p>
          <w:p w14:paraId="13DC8A02" w14:textId="77777777" w:rsidR="002E1927" w:rsidRPr="007F2FED" w:rsidRDefault="002E1927" w:rsidP="00191195">
            <w:pPr>
              <w:spacing w:after="0"/>
              <w:ind w:right="0"/>
              <w:rPr>
                <w:rFonts w:ascii="Roboto" w:hAnsi="Roboto"/>
                <w:lang w:val="de-DE"/>
              </w:rPr>
            </w:pPr>
            <w:r w:rsidRPr="0058172E">
              <w:rPr>
                <w:lang w:val="de"/>
              </w:rPr>
              <w:t xml:space="preserve">Den Nasenabstrich teilweise abziehen. Entfernen Sie den Tupfer aus dem Paket. </w:t>
            </w:r>
          </w:p>
          <w:p w14:paraId="5DDCC793" w14:textId="3E6A6475" w:rsidR="002E1927" w:rsidRPr="007F2FED" w:rsidRDefault="002E1927" w:rsidP="00191195">
            <w:pPr>
              <w:spacing w:after="0"/>
              <w:ind w:right="0"/>
              <w:rPr>
                <w:rFonts w:ascii="Roboto" w:hAnsi="Roboto"/>
                <w:lang w:val="de-DE"/>
              </w:rPr>
            </w:pPr>
            <w:r w:rsidRPr="0058172E">
              <w:rPr>
                <w:lang w:val="de"/>
              </w:rPr>
              <w:t>Achtung: Berühren Sie NICHT die Spitze und legen Sie den Tupfer nicht auf eine Oberfläche.</w:t>
            </w:r>
          </w:p>
        </w:tc>
      </w:tr>
      <w:tr w:rsidR="00574CE2" w14:paraId="06E25FDB" w14:textId="77777777" w:rsidTr="009E0CFE">
        <w:tc>
          <w:tcPr>
            <w:tcW w:w="2093" w:type="dxa"/>
            <w:vAlign w:val="center"/>
          </w:tcPr>
          <w:p w14:paraId="525C0ACD" w14:textId="3C4A8B71" w:rsidR="002E1927" w:rsidRDefault="002E1927" w:rsidP="009E0CFE">
            <w:pPr>
              <w:spacing w:after="0"/>
              <w:ind w:right="0"/>
              <w:jc w:val="center"/>
              <w:rPr>
                <w:noProof/>
                <w:u w:val="single"/>
                <w:lang w:val="en-GB"/>
              </w:rPr>
            </w:pPr>
            <w:r w:rsidRPr="0058172E">
              <w:rPr>
                <w:rFonts w:ascii="Roboto" w:hAnsi="Roboto"/>
                <w:b/>
                <w:bCs/>
                <w:noProof/>
                <w:lang w:val="en-GB" w:eastAsia="en-US"/>
              </w:rPr>
              <w:drawing>
                <wp:inline distT="0" distB="0" distL="0" distR="0" wp14:anchorId="12D44C50" wp14:editId="5942E5B1">
                  <wp:extent cx="952500" cy="1024948"/>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pic:cNvPicPr>
                            <a:picLocks noChangeAspect="1" noChangeArrowheads="1"/>
                          </pic:cNvPicPr>
                        </pic:nvPicPr>
                        <pic:blipFill rotWithShape="1">
                          <a:blip r:embed="rId16">
                            <a:alphaModFix/>
                            <a:duotone>
                              <a:schemeClr val="bg2">
                                <a:shade val="45000"/>
                                <a:satMod val="135000"/>
                              </a:schemeClr>
                              <a:prstClr val="white"/>
                            </a:duotone>
                            <a:extLst>
                              <a:ext uri="{28A0092B-C50C-407E-A947-70E740481C1C}">
                                <a14:useLocalDpi xmlns:a14="http://schemas.microsoft.com/office/drawing/2010/main" val="0"/>
                              </a:ext>
                            </a:extLst>
                          </a:blip>
                          <a:srcRect l="5319" t="4997"/>
                          <a:stretch/>
                        </pic:blipFill>
                        <pic:spPr bwMode="auto">
                          <a:xfrm>
                            <a:off x="0" y="0"/>
                            <a:ext cx="954161" cy="1026735"/>
                          </a:xfrm>
                          <a:prstGeom prst="rect">
                            <a:avLst/>
                          </a:prstGeom>
                          <a:noFill/>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ext>
                          </a:extLst>
                        </pic:spPr>
                      </pic:pic>
                    </a:graphicData>
                  </a:graphic>
                </wp:inline>
              </w:drawing>
            </w:r>
          </w:p>
        </w:tc>
        <w:tc>
          <w:tcPr>
            <w:tcW w:w="7938" w:type="dxa"/>
            <w:vAlign w:val="center"/>
          </w:tcPr>
          <w:p w14:paraId="73E8EF0D" w14:textId="77777777" w:rsidR="002E1927" w:rsidRPr="007F2FED" w:rsidRDefault="002E1927" w:rsidP="00191195">
            <w:pPr>
              <w:spacing w:after="0"/>
              <w:ind w:right="0"/>
              <w:rPr>
                <w:rFonts w:ascii="Roboto" w:hAnsi="Roboto"/>
                <w:b/>
                <w:bCs/>
                <w:lang w:val="de-DE"/>
              </w:rPr>
            </w:pPr>
            <w:r w:rsidRPr="0058172E">
              <w:rPr>
                <w:b/>
                <w:lang w:val="de"/>
              </w:rPr>
              <w:t>Schritt 4: Tupfer in das Nasenloch einführen und Nasenprobe sammeln</w:t>
            </w:r>
          </w:p>
          <w:p w14:paraId="4A27B6B7" w14:textId="19211460" w:rsidR="002E1927" w:rsidRPr="007F2FED" w:rsidRDefault="002E1927" w:rsidP="00191195">
            <w:pPr>
              <w:spacing w:after="0"/>
              <w:ind w:right="0"/>
              <w:jc w:val="both"/>
              <w:rPr>
                <w:rFonts w:ascii="Roboto" w:hAnsi="Roboto"/>
                <w:b/>
                <w:bCs/>
                <w:lang w:val="de-DE"/>
              </w:rPr>
            </w:pPr>
            <w:r w:rsidRPr="0058172E">
              <w:rPr>
                <w:lang w:val="de"/>
              </w:rPr>
              <w:t>Neigen Sie den Kopf des Patienten nach hinten. Setzen Sie den Tupfer vorsichtig in die horizontale Position ein und drücken Sie den Tupfer leicht gegen den unteren Teil der Nasenhöhle (dies ist ungefähr halb</w:t>
            </w:r>
            <w:r>
              <w:rPr>
                <w:lang w:val="de"/>
              </w:rPr>
              <w:t>so</w:t>
            </w:r>
            <w:r w:rsidRPr="0058172E">
              <w:rPr>
                <w:lang w:val="de"/>
              </w:rPr>
              <w:t xml:space="preserve"> lang wie die Länge zwischen Nase und Ohr).</w:t>
            </w:r>
          </w:p>
          <w:p w14:paraId="30173F41" w14:textId="5D0FEBC2" w:rsidR="002E1927" w:rsidRPr="002E1927" w:rsidRDefault="002E1927" w:rsidP="00191195">
            <w:pPr>
              <w:spacing w:after="0"/>
              <w:ind w:right="0"/>
              <w:jc w:val="both"/>
              <w:rPr>
                <w:rFonts w:ascii="Roboto" w:hAnsi="Roboto"/>
                <w:lang w:val="en-GB"/>
              </w:rPr>
            </w:pPr>
            <w:r w:rsidRPr="0058172E">
              <w:rPr>
                <w:lang w:val="de"/>
              </w:rPr>
              <w:t xml:space="preserve">Halten Sie den Tupfer 10 Sekunden lang an Ort und Stelle und drehen Sie ihn 3 Mal, um genügend Proben zu sammeln. </w:t>
            </w:r>
            <w:r w:rsidRPr="0058172E">
              <w:rPr>
                <w:b/>
                <w:lang w:val="de"/>
              </w:rPr>
              <w:t>STOPPEN</w:t>
            </w:r>
            <w:r>
              <w:rPr>
                <w:lang w:val="de"/>
              </w:rPr>
              <w:t xml:space="preserve"> Sie </w:t>
            </w:r>
            <w:r w:rsidRPr="0058172E">
              <w:rPr>
                <w:lang w:val="de"/>
              </w:rPr>
              <w:t xml:space="preserve"> das Verfahren und versuchen Sie es mit einem anderen Nasenloch, wenn der Patient Schmerzen erträgt oder wenn ein hoher Widerstand im Nasenloch auftritt. Verwenden Sie KEINE übermäßige Kraft während der Sammlung.</w:t>
            </w:r>
          </w:p>
        </w:tc>
      </w:tr>
      <w:tr w:rsidR="00574CE2" w14:paraId="330D07E3" w14:textId="77777777" w:rsidTr="009E0CFE">
        <w:tc>
          <w:tcPr>
            <w:tcW w:w="2093" w:type="dxa"/>
            <w:vAlign w:val="center"/>
          </w:tcPr>
          <w:p w14:paraId="358413B9" w14:textId="1BAF8A36" w:rsidR="002E1927" w:rsidRDefault="00183551" w:rsidP="009E0CFE">
            <w:pPr>
              <w:spacing w:after="0"/>
              <w:ind w:right="0"/>
              <w:jc w:val="center"/>
              <w:rPr>
                <w:noProof/>
                <w:u w:val="single"/>
                <w:lang w:val="en-GB"/>
              </w:rPr>
            </w:pPr>
            <w:r w:rsidRPr="0058172E">
              <w:rPr>
                <w:noProof/>
                <w:lang w:val="en-GB" w:eastAsia="en-US"/>
              </w:rPr>
              <w:drawing>
                <wp:inline distT="0" distB="0" distL="0" distR="0" wp14:anchorId="3855FC3B" wp14:editId="4FB24B15">
                  <wp:extent cx="1011334" cy="1082040"/>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duotone>
                              <a:schemeClr val="bg2">
                                <a:shade val="45000"/>
                                <a:satMod val="135000"/>
                              </a:schemeClr>
                              <a:prstClr val="white"/>
                            </a:duotone>
                            <a:alphaModFix/>
                            <a:extLst>
                              <a:ext uri="{28A0092B-C50C-407E-A947-70E740481C1C}">
                                <a14:useLocalDpi xmlns:a14="http://schemas.microsoft.com/office/drawing/2010/main" val="0"/>
                              </a:ext>
                            </a:extLst>
                          </a:blip>
                          <a:srcRect l="3217" t="5468"/>
                          <a:stretch/>
                        </pic:blipFill>
                        <pic:spPr bwMode="auto">
                          <a:xfrm>
                            <a:off x="0" y="0"/>
                            <a:ext cx="1012811" cy="1083620"/>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ext>
                          </a:extLst>
                        </pic:spPr>
                      </pic:pic>
                    </a:graphicData>
                  </a:graphic>
                </wp:inline>
              </w:drawing>
            </w:r>
          </w:p>
        </w:tc>
        <w:tc>
          <w:tcPr>
            <w:tcW w:w="7938" w:type="dxa"/>
            <w:vAlign w:val="center"/>
          </w:tcPr>
          <w:p w14:paraId="48971B51" w14:textId="77777777" w:rsidR="00183551" w:rsidRPr="007F2FED" w:rsidRDefault="00183551" w:rsidP="00AF2A23">
            <w:pPr>
              <w:spacing w:after="0"/>
              <w:ind w:right="0"/>
              <w:jc w:val="both"/>
              <w:rPr>
                <w:rFonts w:ascii="Roboto" w:hAnsi="Roboto"/>
                <w:b/>
                <w:bCs/>
                <w:lang w:val="de-DE"/>
              </w:rPr>
            </w:pPr>
            <w:r w:rsidRPr="0058172E">
              <w:rPr>
                <w:b/>
                <w:lang w:val="de"/>
              </w:rPr>
              <w:t>Schritt 5: Legen Sie den Tupfer in das Probentransportröhrchen</w:t>
            </w:r>
          </w:p>
          <w:p w14:paraId="67FFDD32" w14:textId="77777777" w:rsidR="00183551" w:rsidRPr="007F2FED" w:rsidRDefault="00183551" w:rsidP="00AF2A23">
            <w:pPr>
              <w:spacing w:after="0"/>
              <w:ind w:right="0"/>
              <w:jc w:val="both"/>
              <w:rPr>
                <w:rFonts w:ascii="Roboto" w:hAnsi="Roboto"/>
                <w:lang w:val="de-DE"/>
              </w:rPr>
            </w:pPr>
            <w:r w:rsidRPr="0058172E">
              <w:rPr>
                <w:lang w:val="de"/>
              </w:rPr>
              <w:t>Legen Sie den Tupfer sofort in das Probentransportröhrchen. Stellen Sie sicher, dass die Tupferspitze von der Flüssigkeit im Probenröhrchen bedeckt ist.</w:t>
            </w:r>
          </w:p>
          <w:p w14:paraId="26F57EC5" w14:textId="6C5F9D8D" w:rsidR="002E1927" w:rsidRPr="00183551" w:rsidRDefault="00183551" w:rsidP="00AF2A23">
            <w:pPr>
              <w:spacing w:after="0"/>
              <w:ind w:right="0"/>
              <w:jc w:val="both"/>
              <w:rPr>
                <w:rFonts w:ascii="Roboto" w:hAnsi="Roboto"/>
                <w:lang w:val="en-GB"/>
              </w:rPr>
            </w:pPr>
            <w:r w:rsidRPr="0058172E">
              <w:rPr>
                <w:lang w:val="de"/>
              </w:rPr>
              <w:t>Brechen Sie den Tupfer am Hals des Tupfers vorsichtig gegen die Seite des Rohres. Werfen Sie die Griffseite des Tupfers weg.</w:t>
            </w:r>
          </w:p>
        </w:tc>
      </w:tr>
      <w:tr w:rsidR="00574CE2" w:rsidRPr="007F2FED" w14:paraId="7CB0BF48" w14:textId="77777777" w:rsidTr="009E0CFE">
        <w:tc>
          <w:tcPr>
            <w:tcW w:w="2093" w:type="dxa"/>
            <w:vAlign w:val="center"/>
          </w:tcPr>
          <w:p w14:paraId="686FE482" w14:textId="24C24575" w:rsidR="00574CE2" w:rsidRPr="0058172E" w:rsidRDefault="00574CE2" w:rsidP="009E0CFE">
            <w:pPr>
              <w:spacing w:after="0"/>
              <w:ind w:right="0"/>
              <w:jc w:val="center"/>
              <w:rPr>
                <w:noProof/>
                <w:lang w:val="en-GB" w:eastAsia="en-US"/>
              </w:rPr>
            </w:pPr>
            <w:r w:rsidRPr="0058172E">
              <w:rPr>
                <w:noProof/>
                <w:lang w:val="en-GB" w:eastAsia="en-US"/>
              </w:rPr>
              <w:lastRenderedPageBreak/>
              <w:drawing>
                <wp:inline distT="0" distB="0" distL="0" distR="0" wp14:anchorId="4BEF6C86" wp14:editId="7C62E78F">
                  <wp:extent cx="1021563" cy="1055852"/>
                  <wp:effectExtent l="0" t="0" r="762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duotone>
                              <a:srgbClr val="636363">
                                <a:shade val="45000"/>
                                <a:satMod val="135000"/>
                              </a:srgbClr>
                              <a:prstClr val="white"/>
                            </a:duotone>
                            <a:extLst>
                              <a:ext uri="{28A0092B-C50C-407E-A947-70E740481C1C}">
                                <a14:useLocalDpi xmlns:a14="http://schemas.microsoft.com/office/drawing/2010/main" val="0"/>
                              </a:ext>
                            </a:extLst>
                          </a:blip>
                          <a:srcRect l="4136"/>
                          <a:stretch/>
                        </pic:blipFill>
                        <pic:spPr bwMode="auto">
                          <a:xfrm>
                            <a:off x="0" y="0"/>
                            <a:ext cx="1022896" cy="1057229"/>
                          </a:xfrm>
                          <a:prstGeom prst="rect">
                            <a:avLst/>
                          </a:prstGeom>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ext>
                          </a:extLst>
                        </pic:spPr>
                      </pic:pic>
                    </a:graphicData>
                  </a:graphic>
                </wp:inline>
              </w:drawing>
            </w:r>
          </w:p>
        </w:tc>
        <w:tc>
          <w:tcPr>
            <w:tcW w:w="7938" w:type="dxa"/>
            <w:vAlign w:val="center"/>
          </w:tcPr>
          <w:p w14:paraId="70447DDB" w14:textId="77777777" w:rsidR="00574CE2" w:rsidRPr="007F2FED" w:rsidRDefault="00574CE2" w:rsidP="00191195">
            <w:pPr>
              <w:spacing w:after="0"/>
              <w:rPr>
                <w:rFonts w:ascii="Roboto" w:hAnsi="Roboto"/>
                <w:b/>
                <w:bCs/>
                <w:lang w:val="de-DE"/>
              </w:rPr>
            </w:pPr>
            <w:r w:rsidRPr="0058172E">
              <w:rPr>
                <w:b/>
                <w:lang w:val="de"/>
              </w:rPr>
              <w:t>Schritt 6: Verschrauben Sie den Deckel des Probentransportröhrchens</w:t>
            </w:r>
          </w:p>
          <w:p w14:paraId="279E3DAC" w14:textId="0E9D337F" w:rsidR="00574CE2" w:rsidRPr="007F2FED" w:rsidRDefault="00574CE2" w:rsidP="00AF2A23">
            <w:pPr>
              <w:spacing w:after="0"/>
              <w:ind w:right="0"/>
              <w:jc w:val="both"/>
              <w:rPr>
                <w:rFonts w:ascii="Roboto" w:hAnsi="Roboto"/>
                <w:b/>
                <w:bCs/>
                <w:lang w:val="de-DE"/>
              </w:rPr>
            </w:pPr>
            <w:r w:rsidRPr="0058172E">
              <w:rPr>
                <w:lang w:val="de"/>
              </w:rPr>
              <w:t>Schrauben Sie den Deckel des Probentransportröhrchens fest, um ihn zu schließen. Befestigen Sie den Patientenaufkleber am Schlauch. Falls erforderlich, stellen Sie die Probe in den Kühlschrank (+4 °C) bis zum Versand ins Labor.</w:t>
            </w:r>
            <w:r w:rsidRPr="0058172E">
              <w:rPr>
                <w:lang w:val="de"/>
              </w:rPr>
              <w:tab/>
            </w:r>
          </w:p>
        </w:tc>
      </w:tr>
    </w:tbl>
    <w:p w14:paraId="2FB523F6" w14:textId="77777777" w:rsidR="002E1927" w:rsidRPr="007F2FED" w:rsidRDefault="002E1927" w:rsidP="00DB2F4F">
      <w:pPr>
        <w:spacing w:after="0"/>
        <w:rPr>
          <w:noProof/>
          <w:u w:val="single"/>
          <w:lang w:val="de-DE"/>
        </w:rPr>
      </w:pPr>
    </w:p>
    <w:p w14:paraId="6AC783CA" w14:textId="70F373D1" w:rsidR="005A53B5" w:rsidRPr="007F2FED" w:rsidRDefault="005A53B5" w:rsidP="00520C55">
      <w:pPr>
        <w:spacing w:after="0"/>
        <w:rPr>
          <w:rFonts w:ascii="Roboto" w:hAnsi="Roboto"/>
          <w:noProof/>
          <w:lang w:val="de-DE"/>
        </w:rPr>
      </w:pPr>
    </w:p>
    <w:p w14:paraId="3361A70B" w14:textId="5EA91F88" w:rsidR="00191195" w:rsidRPr="007F2FED" w:rsidRDefault="00E95A0E" w:rsidP="00191195">
      <w:pPr>
        <w:spacing w:after="0"/>
        <w:jc w:val="both"/>
        <w:rPr>
          <w:rFonts w:ascii="Roboto" w:hAnsi="Roboto"/>
          <w:b/>
          <w:bCs/>
          <w:lang w:val="de-DE"/>
        </w:rPr>
      </w:pPr>
      <w:r w:rsidRPr="0058172E">
        <w:rPr>
          <w:b/>
          <w:lang w:val="de"/>
        </w:rPr>
        <w:t>Verwendungszweck</w:t>
      </w:r>
    </w:p>
    <w:p w14:paraId="21559063" w14:textId="7174377D" w:rsidR="00E95A0E" w:rsidRPr="007F2FED" w:rsidRDefault="00E95A0E" w:rsidP="00973251">
      <w:pPr>
        <w:spacing w:after="0"/>
        <w:ind w:right="0"/>
        <w:jc w:val="both"/>
        <w:rPr>
          <w:rStyle w:val="normaltextrun"/>
          <w:rFonts w:ascii="Roboto" w:hAnsi="Roboto" w:cs="Calibri"/>
          <w:color w:val="000000"/>
          <w:bdr w:val="none" w:sz="0" w:space="0" w:color="auto" w:frame="1"/>
          <w:lang w:val="de-DE"/>
        </w:rPr>
      </w:pPr>
      <w:r w:rsidRPr="0058172E">
        <w:rPr>
          <w:rStyle w:val="normaltextrun"/>
          <w:color w:val="000000"/>
          <w:bdr w:val="none" w:sz="0" w:space="0" w:color="auto" w:frame="1"/>
          <w:lang w:val="de"/>
        </w:rPr>
        <w:t xml:space="preserve">Steriles Einwegprodukt, das zur Entnahme der nasopharyngealen Probe </w:t>
      </w:r>
      <w:r w:rsidR="00191195">
        <w:rPr>
          <w:rStyle w:val="normaltextrun"/>
          <w:color w:val="000000"/>
          <w:bdr w:val="none" w:sz="0" w:space="0" w:color="auto" w:frame="1"/>
          <w:lang w:val="de"/>
        </w:rPr>
        <w:t xml:space="preserve">von Erwachsenen </w:t>
      </w:r>
      <w:r w:rsidRPr="0058172E">
        <w:rPr>
          <w:rStyle w:val="normaltextrun"/>
          <w:color w:val="000000"/>
          <w:bdr w:val="none" w:sz="0" w:space="0" w:color="auto" w:frame="1"/>
          <w:lang w:val="de"/>
        </w:rPr>
        <w:t xml:space="preserve">für klinische Bewertungszwecke </w:t>
      </w:r>
      <w:r>
        <w:rPr>
          <w:lang w:val="de"/>
        </w:rPr>
        <w:t xml:space="preserve"> bestimmt ist.</w:t>
      </w:r>
    </w:p>
    <w:p w14:paraId="5B4482AF" w14:textId="77777777" w:rsidR="00191195" w:rsidRPr="007F2FED" w:rsidRDefault="00191195" w:rsidP="00CA470F">
      <w:pPr>
        <w:spacing w:after="0"/>
        <w:rPr>
          <w:rStyle w:val="normaltextrun"/>
          <w:rFonts w:ascii="Roboto" w:hAnsi="Roboto"/>
          <w:lang w:val="de-DE"/>
        </w:rPr>
      </w:pPr>
    </w:p>
    <w:p w14:paraId="13DBA05C" w14:textId="77777777" w:rsidR="00191195" w:rsidRPr="007F2FED" w:rsidRDefault="00E95A0E" w:rsidP="00191195">
      <w:pPr>
        <w:spacing w:after="0"/>
        <w:jc w:val="both"/>
        <w:rPr>
          <w:rStyle w:val="normaltextrun"/>
          <w:rFonts w:ascii="Roboto" w:hAnsi="Roboto" w:cs="Calibri"/>
          <w:b/>
          <w:bCs/>
          <w:color w:val="000000"/>
          <w:bdr w:val="none" w:sz="0" w:space="0" w:color="auto" w:frame="1"/>
          <w:lang w:val="de-DE"/>
        </w:rPr>
      </w:pPr>
      <w:r w:rsidRPr="0058172E">
        <w:rPr>
          <w:rStyle w:val="normaltextrun"/>
          <w:b/>
          <w:color w:val="000000"/>
          <w:bdr w:val="none" w:sz="0" w:space="0" w:color="auto" w:frame="1"/>
          <w:lang w:val="de"/>
        </w:rPr>
        <w:t>Leistungsmerkmale</w:t>
      </w:r>
    </w:p>
    <w:p w14:paraId="6A90EE6B" w14:textId="2707696E" w:rsidR="00E95A0E" w:rsidRPr="007F2FED" w:rsidRDefault="00E95A0E" w:rsidP="00973251">
      <w:pPr>
        <w:ind w:right="0"/>
        <w:jc w:val="both"/>
        <w:rPr>
          <w:rStyle w:val="normaltextrun"/>
          <w:rFonts w:ascii="Roboto" w:hAnsi="Roboto" w:cs="Calibri"/>
          <w:color w:val="000000"/>
          <w:bdr w:val="none" w:sz="0" w:space="0" w:color="auto" w:frame="1"/>
          <w:lang w:val="de-DE"/>
        </w:rPr>
      </w:pPr>
      <w:r w:rsidRPr="0058172E">
        <w:rPr>
          <w:rStyle w:val="normaltextrun"/>
          <w:color w:val="000000"/>
          <w:bdr w:val="none" w:sz="0" w:space="0" w:color="auto" w:frame="1"/>
          <w:lang w:val="de"/>
        </w:rPr>
        <w:t>Der Tupfer ist ein gebrauchsfertiger steriler Tupfer, der zum Sammeln der Nasopharynxprobe verwendet werden soll, die für die Analyse auf das Vorhandensein von Organismen oder anderen klinischen Markern für Krankheiten verwendet wird. Der Tupfer ist für den kurzen Kontakt mit dem menschlichen Körper ausgelegt und sollte gemäß den Anweisungen verwendet werden. Der Tupfer ist nicht wiederverwendbar und sollte nach Gebrauch entsorgt werden. Der Tupfer wird in einem medizinischen Papierbeutel verpackt, mit einer Kunststofffolie versiegelt und mit EO-Gas sterilisiert. Die Sterilisation ist auf der Verpackung angegeben.</w:t>
      </w:r>
    </w:p>
    <w:p w14:paraId="55177183" w14:textId="77777777" w:rsidR="00E95A0E" w:rsidRPr="007F2FED" w:rsidRDefault="00E95A0E" w:rsidP="00E95A0E">
      <w:pPr>
        <w:rPr>
          <w:rStyle w:val="normaltextrun"/>
          <w:rFonts w:ascii="Roboto" w:hAnsi="Roboto" w:cs="Calibri"/>
          <w:color w:val="000000"/>
          <w:bdr w:val="none" w:sz="0" w:space="0" w:color="auto" w:frame="1"/>
          <w:lang w:val="de-DE"/>
        </w:rPr>
      </w:pPr>
      <w:r w:rsidRPr="0058172E">
        <w:rPr>
          <w:rStyle w:val="normaltextrun"/>
          <w:b/>
          <w:color w:val="000000"/>
          <w:bdr w:val="none" w:sz="0" w:space="0" w:color="auto" w:frame="1"/>
          <w:lang w:val="de"/>
        </w:rPr>
        <w:t>Risiken</w:t>
      </w:r>
      <w:r w:rsidRPr="0058172E">
        <w:rPr>
          <w:rStyle w:val="normaltextrun"/>
          <w:b/>
          <w:color w:val="000000"/>
          <w:bdr w:val="none" w:sz="0" w:space="0" w:color="auto" w:frame="1"/>
          <w:lang w:val="de"/>
        </w:rPr>
        <w:br/>
      </w:r>
      <w:r w:rsidRPr="0058172E">
        <w:rPr>
          <w:rStyle w:val="normaltextrun"/>
          <w:color w:val="000000"/>
          <w:bdr w:val="none" w:sz="0" w:space="0" w:color="auto" w:frame="1"/>
          <w:lang w:val="de"/>
        </w:rPr>
        <w:t>Die normale Verwendung des Gerätes sollte nicht zu unerwünschten Nebenwirkungen führen.</w:t>
      </w:r>
    </w:p>
    <w:p w14:paraId="670B3F87" w14:textId="77777777" w:rsidR="00E95A0E" w:rsidRPr="007F2FED" w:rsidRDefault="00E95A0E" w:rsidP="004D029B">
      <w:pPr>
        <w:spacing w:after="0"/>
        <w:rPr>
          <w:rStyle w:val="normaltextrun"/>
          <w:rFonts w:ascii="Roboto" w:hAnsi="Roboto" w:cs="Calibri"/>
          <w:b/>
          <w:bCs/>
          <w:color w:val="000000"/>
          <w:bdr w:val="none" w:sz="0" w:space="0" w:color="auto" w:frame="1"/>
          <w:lang w:val="de-DE"/>
        </w:rPr>
      </w:pPr>
      <w:r w:rsidRPr="0058172E">
        <w:rPr>
          <w:rStyle w:val="normaltextrun"/>
          <w:b/>
          <w:color w:val="000000"/>
          <w:bdr w:val="none" w:sz="0" w:space="0" w:color="auto" w:frame="1"/>
          <w:lang w:val="de"/>
        </w:rPr>
        <w:t>Verwenden Sie den Tupfer nicht, wenn:</w:t>
      </w:r>
    </w:p>
    <w:p w14:paraId="35910525" w14:textId="77777777" w:rsidR="00E95A0E" w:rsidRPr="007F2FED" w:rsidRDefault="00E95A0E" w:rsidP="004D029B">
      <w:pPr>
        <w:pStyle w:val="ListParagraph"/>
        <w:numPr>
          <w:ilvl w:val="0"/>
          <w:numId w:val="6"/>
        </w:numPr>
        <w:spacing w:after="200" w:line="276" w:lineRule="auto"/>
        <w:ind w:right="0"/>
        <w:jc w:val="both"/>
        <w:rPr>
          <w:rStyle w:val="normaltextrun"/>
          <w:rFonts w:ascii="Roboto" w:hAnsi="Roboto" w:cs="Calibri"/>
          <w:color w:val="000000"/>
          <w:bdr w:val="none" w:sz="0" w:space="0" w:color="auto" w:frame="1"/>
          <w:lang w:val="de-DE"/>
        </w:rPr>
      </w:pPr>
      <w:r w:rsidRPr="0058172E">
        <w:rPr>
          <w:rStyle w:val="normaltextrun"/>
          <w:color w:val="000000"/>
          <w:bdr w:val="none" w:sz="0" w:space="0" w:color="auto" w:frame="1"/>
          <w:lang w:val="de"/>
        </w:rPr>
        <w:t>Es gibt Hinweise auf eine Beschädigung des Pakets</w:t>
      </w:r>
    </w:p>
    <w:p w14:paraId="177F33E3" w14:textId="77777777" w:rsidR="00E95A0E" w:rsidRPr="007F2FED" w:rsidRDefault="00E95A0E" w:rsidP="004D029B">
      <w:pPr>
        <w:pStyle w:val="ListParagraph"/>
        <w:numPr>
          <w:ilvl w:val="0"/>
          <w:numId w:val="6"/>
        </w:numPr>
        <w:spacing w:after="200" w:line="276" w:lineRule="auto"/>
        <w:ind w:right="0"/>
        <w:jc w:val="both"/>
        <w:rPr>
          <w:rStyle w:val="normaltextrun"/>
          <w:rFonts w:ascii="Roboto" w:hAnsi="Roboto" w:cs="Calibri"/>
          <w:color w:val="000000"/>
          <w:bdr w:val="none" w:sz="0" w:space="0" w:color="auto" w:frame="1"/>
          <w:lang w:val="de-DE"/>
        </w:rPr>
      </w:pPr>
      <w:r w:rsidRPr="0058172E">
        <w:rPr>
          <w:rStyle w:val="normaltextrun"/>
          <w:color w:val="000000"/>
          <w:bdr w:val="none" w:sz="0" w:space="0" w:color="auto" w:frame="1"/>
          <w:lang w:val="de"/>
        </w:rPr>
        <w:t>Es gibt Hinweise auf eine Kontamination des Tupfers</w:t>
      </w:r>
    </w:p>
    <w:p w14:paraId="05F63DF8" w14:textId="77777777" w:rsidR="00E95A0E" w:rsidRPr="0058172E" w:rsidRDefault="00E95A0E" w:rsidP="004D029B">
      <w:pPr>
        <w:pStyle w:val="ListParagraph"/>
        <w:numPr>
          <w:ilvl w:val="0"/>
          <w:numId w:val="6"/>
        </w:numPr>
        <w:spacing w:after="200" w:line="276" w:lineRule="auto"/>
        <w:ind w:right="0"/>
        <w:jc w:val="both"/>
        <w:rPr>
          <w:rStyle w:val="normaltextrun"/>
          <w:rFonts w:ascii="Roboto" w:hAnsi="Roboto" w:cs="Calibri"/>
          <w:color w:val="000000"/>
          <w:bdr w:val="none" w:sz="0" w:space="0" w:color="auto" w:frame="1"/>
          <w:lang w:val="en-GB"/>
        </w:rPr>
      </w:pPr>
      <w:r w:rsidRPr="0058172E">
        <w:rPr>
          <w:rStyle w:val="normaltextrun"/>
          <w:color w:val="000000"/>
          <w:bdr w:val="none" w:sz="0" w:space="0" w:color="auto" w:frame="1"/>
          <w:lang w:val="de"/>
        </w:rPr>
        <w:t>Das Ablaufdatum ist abgelaufen</w:t>
      </w:r>
    </w:p>
    <w:p w14:paraId="52B416E7" w14:textId="77777777" w:rsidR="00E95A0E" w:rsidRPr="007F2FED" w:rsidRDefault="00E95A0E" w:rsidP="004D029B">
      <w:pPr>
        <w:pStyle w:val="ListParagraph"/>
        <w:numPr>
          <w:ilvl w:val="0"/>
          <w:numId w:val="6"/>
        </w:numPr>
        <w:spacing w:after="200" w:line="276" w:lineRule="auto"/>
        <w:ind w:right="0"/>
        <w:jc w:val="both"/>
        <w:rPr>
          <w:rStyle w:val="normaltextrun"/>
          <w:rFonts w:ascii="Roboto" w:hAnsi="Roboto" w:cs="Calibri"/>
          <w:color w:val="000000"/>
          <w:bdr w:val="none" w:sz="0" w:space="0" w:color="auto" w:frame="1"/>
          <w:lang w:val="de-DE"/>
        </w:rPr>
      </w:pPr>
      <w:r w:rsidRPr="0058172E">
        <w:rPr>
          <w:rStyle w:val="normaltextrun"/>
          <w:color w:val="000000"/>
          <w:bdr w:val="none" w:sz="0" w:space="0" w:color="auto" w:frame="1"/>
          <w:lang w:val="de"/>
        </w:rPr>
        <w:t>Das Paket ist geöffnet oder beschädigt</w:t>
      </w:r>
    </w:p>
    <w:p w14:paraId="61DF8484" w14:textId="14BC7E21" w:rsidR="00E95A0E" w:rsidRPr="007F2FED" w:rsidRDefault="00E95A0E" w:rsidP="004D029B">
      <w:pPr>
        <w:pStyle w:val="ListParagraph"/>
        <w:numPr>
          <w:ilvl w:val="0"/>
          <w:numId w:val="6"/>
        </w:numPr>
        <w:spacing w:after="200" w:line="276" w:lineRule="auto"/>
        <w:ind w:right="0"/>
        <w:jc w:val="both"/>
        <w:rPr>
          <w:rStyle w:val="normaltextrun"/>
          <w:rFonts w:ascii="Roboto" w:hAnsi="Roboto" w:cs="Calibri"/>
          <w:color w:val="000000"/>
          <w:bdr w:val="none" w:sz="0" w:space="0" w:color="auto" w:frame="1"/>
          <w:lang w:val="de-DE"/>
        </w:rPr>
      </w:pPr>
      <w:r w:rsidRPr="0058172E">
        <w:rPr>
          <w:rStyle w:val="normaltextrun"/>
          <w:color w:val="000000"/>
          <w:bdr w:val="none" w:sz="0" w:space="0" w:color="auto" w:frame="1"/>
          <w:lang w:val="de"/>
        </w:rPr>
        <w:t>Es gibt andere Anzeichen einer Verschlechterung</w:t>
      </w:r>
    </w:p>
    <w:p w14:paraId="0286A6FC" w14:textId="1B37EF45" w:rsidR="004F2884" w:rsidRPr="007F2FED" w:rsidRDefault="00E95A0E" w:rsidP="00E95A0E">
      <w:pPr>
        <w:rPr>
          <w:rStyle w:val="normaltextrun"/>
          <w:rFonts w:ascii="Roboto" w:hAnsi="Roboto" w:cs="Calibri"/>
          <w:color w:val="000000"/>
          <w:bdr w:val="none" w:sz="0" w:space="0" w:color="auto" w:frame="1"/>
          <w:lang w:val="de-DE"/>
        </w:rPr>
      </w:pPr>
      <w:r w:rsidRPr="0058172E">
        <w:rPr>
          <w:rStyle w:val="normaltextrun"/>
          <w:b/>
          <w:color w:val="000000"/>
          <w:bdr w:val="none" w:sz="0" w:space="0" w:color="auto" w:frame="1"/>
          <w:lang w:val="de"/>
        </w:rPr>
        <w:t>Lagerung</w:t>
      </w:r>
      <w:r w:rsidRPr="0058172E">
        <w:rPr>
          <w:rStyle w:val="normaltextrun"/>
          <w:b/>
          <w:color w:val="000000"/>
          <w:bdr w:val="none" w:sz="0" w:space="0" w:color="auto" w:frame="1"/>
          <w:lang w:val="de"/>
        </w:rPr>
        <w:br/>
      </w:r>
      <w:r w:rsidRPr="0058172E">
        <w:rPr>
          <w:rStyle w:val="normaltextrun"/>
          <w:color w:val="000000"/>
          <w:bdr w:val="none" w:sz="0" w:space="0" w:color="auto" w:frame="1"/>
          <w:lang w:val="de"/>
        </w:rPr>
        <w:t>Lagern Sie die Tupfer zwischen 2-30°C.</w:t>
      </w:r>
    </w:p>
    <w:p w14:paraId="0429D057" w14:textId="427CE826" w:rsidR="00E95A0E" w:rsidRPr="007F2FED" w:rsidRDefault="004F2884" w:rsidP="00485867">
      <w:pPr>
        <w:ind w:right="0"/>
        <w:jc w:val="both"/>
        <w:rPr>
          <w:rStyle w:val="normaltextrun"/>
          <w:rFonts w:ascii="Roboto" w:hAnsi="Roboto" w:cs="Calibri"/>
          <w:color w:val="000000"/>
          <w:bdr w:val="none" w:sz="0" w:space="0" w:color="auto" w:frame="1"/>
          <w:lang w:val="de-DE"/>
        </w:rPr>
      </w:pPr>
      <w:r w:rsidRPr="0058172E">
        <w:rPr>
          <w:rStyle w:val="normaltextrun"/>
          <w:b/>
          <w:color w:val="000000"/>
          <w:bdr w:val="none" w:sz="0" w:space="0" w:color="auto" w:frame="1"/>
          <w:lang w:val="de"/>
        </w:rPr>
        <w:t>Einschränkungen</w:t>
      </w:r>
      <w:r w:rsidRPr="0058172E">
        <w:rPr>
          <w:rStyle w:val="normaltextrun"/>
          <w:color w:val="000000"/>
          <w:bdr w:val="none" w:sz="0" w:space="0" w:color="auto" w:frame="1"/>
          <w:lang w:val="de"/>
        </w:rPr>
        <w:br/>
      </w:r>
      <w:r w:rsidR="00E95A0E" w:rsidRPr="0058172E">
        <w:rPr>
          <w:rStyle w:val="normaltextrun"/>
          <w:color w:val="000000"/>
          <w:bdr w:val="none" w:sz="0" w:space="0" w:color="auto" w:frame="1"/>
          <w:lang w:val="de"/>
        </w:rPr>
        <w:t xml:space="preserve">Befolgen Sie die empfohlenen Richtlinien für klinische Tests für die optimale </w:t>
      </w:r>
      <w:r w:rsidR="00E95A0E" w:rsidRPr="0058172E">
        <w:rPr>
          <w:rStyle w:val="normaltextrun"/>
          <w:color w:val="000000"/>
          <w:bdr w:val="none" w:sz="0" w:space="0" w:color="auto" w:frame="1"/>
          <w:lang w:val="de"/>
        </w:rPr>
        <w:lastRenderedPageBreak/>
        <w:t>Probenentnahmemethode. Die Verwendung des Tupfers mit analytischen Tests ist stets von der Partei, die die Analyse durchführt, zu validieren.</w:t>
      </w:r>
    </w:p>
    <w:p w14:paraId="532A3BC6" w14:textId="77777777" w:rsidR="00E95A0E" w:rsidRPr="0058172E" w:rsidRDefault="00E95A0E" w:rsidP="004D029B">
      <w:pPr>
        <w:spacing w:after="0"/>
        <w:rPr>
          <w:rStyle w:val="normaltextrun"/>
          <w:rFonts w:ascii="Roboto" w:hAnsi="Roboto" w:cs="Calibri"/>
          <w:b/>
          <w:bCs/>
          <w:color w:val="000000"/>
          <w:bdr w:val="none" w:sz="0" w:space="0" w:color="auto" w:frame="1"/>
          <w:lang w:val="en-GB"/>
        </w:rPr>
      </w:pPr>
      <w:r w:rsidRPr="0058172E">
        <w:rPr>
          <w:rStyle w:val="normaltextrun"/>
          <w:b/>
          <w:color w:val="000000"/>
          <w:bdr w:val="none" w:sz="0" w:space="0" w:color="auto" w:frame="1"/>
          <w:lang w:val="de"/>
        </w:rPr>
        <w:t>Warnungen</w:t>
      </w:r>
    </w:p>
    <w:p w14:paraId="1643EE2E" w14:textId="77777777" w:rsidR="00E95A0E" w:rsidRPr="0058172E" w:rsidRDefault="00E95A0E" w:rsidP="00DB1050">
      <w:pPr>
        <w:pStyle w:val="ListParagraph"/>
        <w:numPr>
          <w:ilvl w:val="0"/>
          <w:numId w:val="8"/>
        </w:numPr>
        <w:spacing w:after="200" w:line="276" w:lineRule="auto"/>
        <w:ind w:right="0"/>
        <w:jc w:val="both"/>
        <w:rPr>
          <w:rStyle w:val="normaltextrun"/>
          <w:rFonts w:ascii="Roboto" w:hAnsi="Roboto" w:cs="Calibri"/>
          <w:color w:val="000000"/>
          <w:bdr w:val="none" w:sz="0" w:space="0" w:color="auto" w:frame="1"/>
          <w:lang w:val="en-GB"/>
        </w:rPr>
      </w:pPr>
      <w:r w:rsidRPr="0058172E">
        <w:rPr>
          <w:rStyle w:val="normaltextrun"/>
          <w:color w:val="000000"/>
          <w:bdr w:val="none" w:sz="0" w:space="0" w:color="auto" w:frame="1"/>
          <w:lang w:val="de"/>
        </w:rPr>
        <w:t xml:space="preserve">Befolgen Sie diese Anweisungen sorgfältig </w:t>
      </w:r>
    </w:p>
    <w:p w14:paraId="4715069E" w14:textId="77777777" w:rsidR="00E95A0E" w:rsidRPr="007F2FED" w:rsidRDefault="00E95A0E" w:rsidP="00DB1050">
      <w:pPr>
        <w:pStyle w:val="ListParagraph"/>
        <w:numPr>
          <w:ilvl w:val="0"/>
          <w:numId w:val="8"/>
        </w:numPr>
        <w:spacing w:after="200" w:line="276" w:lineRule="auto"/>
        <w:ind w:right="0"/>
        <w:jc w:val="both"/>
        <w:rPr>
          <w:rStyle w:val="normaltextrun"/>
          <w:rFonts w:ascii="Roboto" w:hAnsi="Roboto" w:cs="Calibri"/>
          <w:color w:val="000000"/>
          <w:bdr w:val="none" w:sz="0" w:space="0" w:color="auto" w:frame="1"/>
          <w:lang w:val="de-DE"/>
        </w:rPr>
      </w:pPr>
      <w:r w:rsidRPr="0058172E">
        <w:rPr>
          <w:rStyle w:val="normaltextrun"/>
          <w:color w:val="000000"/>
          <w:bdr w:val="none" w:sz="0" w:space="0" w:color="auto" w:frame="1"/>
          <w:lang w:val="de"/>
        </w:rPr>
        <w:t>Tupfer können nicht erneut sterilisiert oder wiederverwendet werden</w:t>
      </w:r>
    </w:p>
    <w:p w14:paraId="61C53B9D" w14:textId="77777777" w:rsidR="00E95A0E" w:rsidRPr="0058172E" w:rsidRDefault="00E95A0E" w:rsidP="00DB1050">
      <w:pPr>
        <w:pStyle w:val="ListParagraph"/>
        <w:numPr>
          <w:ilvl w:val="0"/>
          <w:numId w:val="8"/>
        </w:numPr>
        <w:spacing w:after="200" w:line="276" w:lineRule="auto"/>
        <w:ind w:right="0"/>
        <w:jc w:val="both"/>
        <w:rPr>
          <w:rStyle w:val="normaltextrun"/>
          <w:rFonts w:ascii="Roboto" w:hAnsi="Roboto" w:cs="Calibri"/>
          <w:color w:val="000000"/>
          <w:bdr w:val="none" w:sz="0" w:space="0" w:color="auto" w:frame="1"/>
          <w:lang w:val="en-GB"/>
        </w:rPr>
      </w:pPr>
      <w:r w:rsidRPr="0058172E">
        <w:rPr>
          <w:rStyle w:val="normaltextrun"/>
          <w:color w:val="000000"/>
          <w:bdr w:val="none" w:sz="0" w:space="0" w:color="auto" w:frame="1"/>
          <w:lang w:val="de"/>
        </w:rPr>
        <w:t>Tupfer nicht neu einpacken</w:t>
      </w:r>
    </w:p>
    <w:p w14:paraId="668CF1E4" w14:textId="77777777" w:rsidR="00E95A0E" w:rsidRPr="007F2FED" w:rsidRDefault="00E95A0E" w:rsidP="00DB1050">
      <w:pPr>
        <w:pStyle w:val="ListParagraph"/>
        <w:numPr>
          <w:ilvl w:val="0"/>
          <w:numId w:val="8"/>
        </w:numPr>
        <w:spacing w:after="200" w:line="276" w:lineRule="auto"/>
        <w:ind w:right="0"/>
        <w:jc w:val="both"/>
        <w:rPr>
          <w:rStyle w:val="normaltextrun"/>
          <w:rFonts w:ascii="Roboto" w:hAnsi="Roboto" w:cs="Calibri"/>
          <w:color w:val="000000"/>
          <w:bdr w:val="none" w:sz="0" w:space="0" w:color="auto" w:frame="1"/>
          <w:lang w:val="de-DE"/>
        </w:rPr>
      </w:pPr>
      <w:r w:rsidRPr="0058172E">
        <w:rPr>
          <w:rStyle w:val="normaltextrun"/>
          <w:color w:val="000000"/>
          <w:bdr w:val="none" w:sz="0" w:space="0" w:color="auto" w:frame="1"/>
          <w:lang w:val="de"/>
        </w:rPr>
        <w:t>Verwenden Sie den Tupfer nicht für andere Anwendungen als den vorgesehenen Verwendungszweck.</w:t>
      </w:r>
    </w:p>
    <w:p w14:paraId="48289B55" w14:textId="77777777" w:rsidR="00E95A0E" w:rsidRPr="007F2FED" w:rsidRDefault="00E95A0E" w:rsidP="00DB1050">
      <w:pPr>
        <w:pStyle w:val="ListParagraph"/>
        <w:numPr>
          <w:ilvl w:val="0"/>
          <w:numId w:val="8"/>
        </w:numPr>
        <w:spacing w:after="200" w:line="276" w:lineRule="auto"/>
        <w:ind w:right="0"/>
        <w:jc w:val="both"/>
        <w:rPr>
          <w:rStyle w:val="normaltextrun"/>
          <w:rFonts w:ascii="Roboto" w:hAnsi="Roboto" w:cs="Calibri"/>
          <w:color w:val="000000"/>
          <w:bdr w:val="none" w:sz="0" w:space="0" w:color="auto" w:frame="1"/>
          <w:lang w:val="de-DE"/>
        </w:rPr>
      </w:pPr>
      <w:r w:rsidRPr="0058172E">
        <w:rPr>
          <w:rStyle w:val="normaltextrun"/>
          <w:color w:val="000000"/>
          <w:bdr w:val="none" w:sz="0" w:space="0" w:color="auto" w:frame="1"/>
          <w:lang w:val="de"/>
        </w:rPr>
        <w:t>Verwenden Sie den Tupfer nicht, wenn er sichtbar beschädigt ist (d. h. gebrochen, verformt oder verlängert)</w:t>
      </w:r>
    </w:p>
    <w:p w14:paraId="084A8709" w14:textId="77777777" w:rsidR="00E95A0E" w:rsidRPr="007F2FED" w:rsidRDefault="00E95A0E" w:rsidP="00DB1050">
      <w:pPr>
        <w:pStyle w:val="ListParagraph"/>
        <w:numPr>
          <w:ilvl w:val="0"/>
          <w:numId w:val="8"/>
        </w:numPr>
        <w:spacing w:after="200" w:line="276" w:lineRule="auto"/>
        <w:ind w:right="0"/>
        <w:jc w:val="both"/>
        <w:rPr>
          <w:rStyle w:val="normaltextrun"/>
          <w:rFonts w:ascii="Roboto" w:hAnsi="Roboto" w:cs="Calibri"/>
          <w:color w:val="000000"/>
          <w:bdr w:val="none" w:sz="0" w:space="0" w:color="auto" w:frame="1"/>
          <w:lang w:val="de-DE"/>
        </w:rPr>
      </w:pPr>
      <w:r w:rsidRPr="0058172E">
        <w:rPr>
          <w:rStyle w:val="normaltextrun"/>
          <w:color w:val="000000"/>
          <w:bdr w:val="none" w:sz="0" w:space="0" w:color="auto" w:frame="1"/>
          <w:lang w:val="de"/>
        </w:rPr>
        <w:t xml:space="preserve">Der Hersteller kann nicht für die unbefugte und/oder uneingeschränkte Verwendung des Tupfers verantwortlich gemacht werden. </w:t>
      </w:r>
    </w:p>
    <w:p w14:paraId="257005DF" w14:textId="77777777" w:rsidR="00E95A0E" w:rsidRPr="007F2FED" w:rsidRDefault="00E95A0E" w:rsidP="00485867">
      <w:pPr>
        <w:ind w:right="0"/>
        <w:rPr>
          <w:rStyle w:val="normaltextrun"/>
          <w:rFonts w:ascii="Roboto" w:hAnsi="Roboto" w:cs="Calibri"/>
          <w:color w:val="000000"/>
          <w:bdr w:val="none" w:sz="0" w:space="0" w:color="auto" w:frame="1"/>
          <w:lang w:val="de-DE"/>
        </w:rPr>
      </w:pPr>
      <w:r w:rsidRPr="0058172E">
        <w:rPr>
          <w:rStyle w:val="normaltextrun"/>
          <w:b/>
          <w:color w:val="000000"/>
          <w:bdr w:val="none" w:sz="0" w:space="0" w:color="auto" w:frame="1"/>
          <w:lang w:val="de"/>
        </w:rPr>
        <w:t>Entsorgung</w:t>
      </w:r>
      <w:r w:rsidRPr="0058172E">
        <w:rPr>
          <w:rStyle w:val="normaltextrun"/>
          <w:b/>
          <w:color w:val="000000"/>
          <w:bdr w:val="none" w:sz="0" w:space="0" w:color="auto" w:frame="1"/>
          <w:lang w:val="de"/>
        </w:rPr>
        <w:br/>
      </w:r>
      <w:r w:rsidRPr="0058172E">
        <w:rPr>
          <w:rStyle w:val="normaltextrun"/>
          <w:color w:val="000000"/>
          <w:bdr w:val="none" w:sz="0" w:space="0" w:color="auto" w:frame="1"/>
          <w:lang w:val="de"/>
        </w:rPr>
        <w:t>Nicht benutzte Tupfer können als normaler Abfall entsorgt werden.</w:t>
      </w:r>
    </w:p>
    <w:p w14:paraId="559E0883" w14:textId="6F6080A3" w:rsidR="00E95A0E" w:rsidRPr="007F2FED" w:rsidRDefault="00E95A0E" w:rsidP="00485867">
      <w:pPr>
        <w:ind w:right="0"/>
        <w:jc w:val="both"/>
        <w:rPr>
          <w:rStyle w:val="normaltextrun"/>
          <w:rFonts w:ascii="Roboto" w:hAnsi="Roboto" w:cs="Calibri"/>
          <w:color w:val="000000"/>
          <w:bdr w:val="none" w:sz="0" w:space="0" w:color="auto" w:frame="1"/>
          <w:lang w:val="de-DE"/>
        </w:rPr>
      </w:pPr>
      <w:r w:rsidRPr="0058172E">
        <w:rPr>
          <w:rStyle w:val="normaltextrun"/>
          <w:color w:val="000000"/>
          <w:bdr w:val="none" w:sz="0" w:space="0" w:color="auto" w:frame="1"/>
          <w:lang w:val="de"/>
        </w:rPr>
        <w:t>Gebrauchte Tupfer sollten als kontaminiertes Material betrachtet und nach folgenden Verfahren für (potenziell) infektiöse Materialien entsorgt werden. Die Entsorgung sollte immer in Übereinstimmung mit den geltenden (lokalen) Vorschriften erfolgen und liegt in der alleinigen Verantwortung des Labors.</w:t>
      </w:r>
    </w:p>
    <w:p w14:paraId="01D2297B" w14:textId="77777777" w:rsidR="00F45850" w:rsidRPr="007F2FED" w:rsidRDefault="00E95A0E" w:rsidP="00485867">
      <w:pPr>
        <w:spacing w:after="0" w:line="276" w:lineRule="auto"/>
        <w:ind w:right="0"/>
        <w:jc w:val="both"/>
        <w:rPr>
          <w:rStyle w:val="normaltextrun"/>
          <w:rFonts w:ascii="Roboto" w:hAnsi="Roboto" w:cs="Calibri"/>
          <w:b/>
          <w:bCs/>
          <w:color w:val="000000"/>
          <w:bdr w:val="none" w:sz="0" w:space="0" w:color="auto" w:frame="1"/>
          <w:lang w:val="de-DE"/>
        </w:rPr>
      </w:pPr>
      <w:r w:rsidRPr="0058172E">
        <w:rPr>
          <w:rStyle w:val="normaltextrun"/>
          <w:b/>
          <w:color w:val="000000"/>
          <w:bdr w:val="none" w:sz="0" w:space="0" w:color="auto" w:frame="1"/>
          <w:lang w:val="de"/>
        </w:rPr>
        <w:t>Bei Zwischenfällen</w:t>
      </w:r>
    </w:p>
    <w:p w14:paraId="40440067" w14:textId="301DEDEF" w:rsidR="004F2884" w:rsidRPr="007F2FED" w:rsidRDefault="00E95A0E" w:rsidP="00485867">
      <w:pPr>
        <w:spacing w:line="276" w:lineRule="auto"/>
        <w:ind w:right="0"/>
        <w:jc w:val="both"/>
        <w:rPr>
          <w:rFonts w:ascii="Roboto" w:hAnsi="Roboto"/>
          <w:noProof/>
          <w:lang w:val="de-DE" w:eastAsia="en-US"/>
        </w:rPr>
      </w:pPr>
      <w:r w:rsidRPr="0058172E">
        <w:rPr>
          <w:rStyle w:val="normaltextrun"/>
          <w:color w:val="000000"/>
          <w:bdr w:val="none" w:sz="0" w:space="0" w:color="auto" w:frame="1"/>
          <w:lang w:val="de"/>
        </w:rPr>
        <w:t>Jeder schwerwiegende Vorfall im Zusammenhang mit dem Nasopharynxabstrich muss ZiggZagg NV oder dem Vertreiber des Tupfers und</w:t>
      </w:r>
      <w:r w:rsidR="005F4336">
        <w:rPr>
          <w:rStyle w:val="normaltextrun"/>
          <w:color w:val="000000"/>
          <w:bdr w:val="none" w:sz="0" w:space="0" w:color="auto" w:frame="1"/>
          <w:lang w:val="de"/>
        </w:rPr>
        <w:t xml:space="preserve"> </w:t>
      </w:r>
      <w:r w:rsidR="00243B21">
        <w:rPr>
          <w:rStyle w:val="normaltextrun"/>
          <w:color w:val="000000"/>
          <w:bdr w:val="none" w:sz="0" w:space="0" w:color="auto" w:frame="1"/>
          <w:lang w:val="de"/>
        </w:rPr>
        <w:t>der Föderalen Agentur für Arzneimittel und Gesundheitsprodukte</w:t>
      </w:r>
      <w:r w:rsidR="00EE47E8">
        <w:rPr>
          <w:rStyle w:val="normaltextrun"/>
          <w:color w:val="000000"/>
          <w:bdr w:val="none" w:sz="0" w:space="0" w:color="auto" w:frame="1"/>
          <w:lang w:val="de"/>
        </w:rPr>
        <w:t xml:space="preserve"> (FAMHP)</w:t>
      </w:r>
      <w:r w:rsidR="00243B21">
        <w:rPr>
          <w:rStyle w:val="normaltextrun"/>
          <w:color w:val="000000"/>
          <w:bdr w:val="none" w:sz="0" w:space="0" w:color="auto" w:frame="1"/>
          <w:lang w:val="de"/>
        </w:rPr>
        <w:t xml:space="preserve"> in Belgien</w:t>
      </w:r>
      <w:r>
        <w:rPr>
          <w:lang w:val="de"/>
        </w:rPr>
        <w:t xml:space="preserve"> gemeldet werden</w:t>
      </w:r>
      <w:r w:rsidR="004F2884" w:rsidRPr="0058172E">
        <w:rPr>
          <w:rStyle w:val="normaltextrun"/>
          <w:color w:val="000000"/>
          <w:bdr w:val="none" w:sz="0" w:space="0" w:color="auto" w:frame="1"/>
          <w:lang w:val="de"/>
        </w:rPr>
        <w:t>.</w:t>
      </w:r>
    </w:p>
    <w:sectPr w:rsidR="004F2884" w:rsidRPr="007F2FED" w:rsidSect="00EA31E2">
      <w:headerReference w:type="default" r:id="rId19"/>
      <w:footerReference w:type="default" r:id="rId20"/>
      <w:pgSz w:w="11906" w:h="16838" w:code="9"/>
      <w:pgMar w:top="2053" w:right="1077" w:bottom="357" w:left="1077" w:header="34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1575" w14:textId="77777777" w:rsidR="00B26C8B" w:rsidRDefault="00B26C8B" w:rsidP="00376205">
      <w:r>
        <w:rPr>
          <w:lang w:val="de"/>
        </w:rPr>
        <w:separator/>
      </w:r>
    </w:p>
  </w:endnote>
  <w:endnote w:type="continuationSeparator" w:id="0">
    <w:p w14:paraId="5549315C" w14:textId="77777777" w:rsidR="00B26C8B" w:rsidRDefault="00B26C8B" w:rsidP="00376205">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600" w:firstRow="0" w:lastRow="0" w:firstColumn="0" w:lastColumn="0" w:noHBand="1" w:noVBand="1"/>
    </w:tblPr>
    <w:tblGrid>
      <w:gridCol w:w="9079"/>
      <w:gridCol w:w="673"/>
    </w:tblGrid>
    <w:tr w:rsidR="007B22FA" w14:paraId="72F45F59" w14:textId="77777777" w:rsidTr="00207E15">
      <w:trPr>
        <w:trHeight w:val="288"/>
      </w:trPr>
      <w:tc>
        <w:tcPr>
          <w:tcW w:w="4655" w:type="pct"/>
          <w:vAlign w:val="center"/>
        </w:tcPr>
        <w:p w14:paraId="452F7FC7" w14:textId="120E5355" w:rsidR="007B22FA" w:rsidRPr="00F040AE" w:rsidRDefault="00EC6F6F" w:rsidP="002F7AD3">
          <w:pPr>
            <w:pStyle w:val="Contactgegevens"/>
            <w:jc w:val="right"/>
          </w:pPr>
          <w:r>
            <w:rPr>
              <w:lang w:val="de"/>
            </w:rPr>
            <w:t>+</w:t>
          </w:r>
          <w:r w:rsidR="00207E15">
            <w:rPr>
              <w:lang w:val="de"/>
            </w:rPr>
            <w:t>32 9 325 90 00</w:t>
          </w:r>
        </w:p>
      </w:tc>
      <w:tc>
        <w:tcPr>
          <w:tcW w:w="345" w:type="pct"/>
          <w:vAlign w:val="center"/>
        </w:tcPr>
        <w:p w14:paraId="4A45CDC8" w14:textId="77777777" w:rsidR="007B22FA" w:rsidRDefault="007B22FA" w:rsidP="007B22FA">
          <w:pPr>
            <w:pStyle w:val="Contactgegevens"/>
            <w:jc w:val="center"/>
          </w:pPr>
          <w:r w:rsidRPr="00CE1FF8">
            <w:rPr>
              <w:noProof/>
              <w:color w:val="000000" w:themeColor="text1"/>
              <w:lang w:val="de"/>
            </w:rPr>
            <w:drawing>
              <wp:inline distT="0" distB="0" distL="0" distR="0" wp14:anchorId="12F671EC" wp14:editId="137D21A9">
                <wp:extent cx="187325" cy="187325"/>
                <wp:effectExtent l="0" t="0" r="3175" b="3175"/>
                <wp:docPr id="225" name="Afbeelding 38" descr="Empfä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7B22FA" w14:paraId="079CD2B0" w14:textId="77777777" w:rsidTr="00207E15">
      <w:trPr>
        <w:trHeight w:val="288"/>
      </w:trPr>
      <w:tc>
        <w:tcPr>
          <w:tcW w:w="4655" w:type="pct"/>
          <w:vAlign w:val="center"/>
        </w:tcPr>
        <w:p w14:paraId="23FAD68A" w14:textId="230194EA" w:rsidR="007B22FA" w:rsidRPr="00F040AE" w:rsidRDefault="00207E15" w:rsidP="00F040AE">
          <w:pPr>
            <w:pStyle w:val="Contactgegevens"/>
            <w:jc w:val="right"/>
          </w:pPr>
          <w:r>
            <w:rPr>
              <w:lang w:val="de"/>
            </w:rPr>
            <w:t>info@ziggzagg.be</w:t>
          </w:r>
        </w:p>
      </w:tc>
      <w:tc>
        <w:tcPr>
          <w:tcW w:w="345" w:type="pct"/>
          <w:vAlign w:val="center"/>
        </w:tcPr>
        <w:p w14:paraId="690533B0" w14:textId="77777777" w:rsidR="007B22FA" w:rsidRDefault="007B22FA" w:rsidP="007B22FA">
          <w:pPr>
            <w:pStyle w:val="Contactgegevens"/>
            <w:jc w:val="center"/>
          </w:pPr>
          <w:r w:rsidRPr="00CE1FF8">
            <w:rPr>
              <w:noProof/>
              <w:color w:val="000000" w:themeColor="text1"/>
              <w:lang w:val="de"/>
            </w:rPr>
            <w:drawing>
              <wp:inline distT="0" distB="0" distL="0" distR="0" wp14:anchorId="42810957" wp14:editId="6B502A3E">
                <wp:extent cx="187325" cy="187325"/>
                <wp:effectExtent l="0" t="0" r="3175" b="0"/>
                <wp:docPr id="226" name="Afbeelding 39" descr="Umhü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7B22FA" w14:paraId="3F1C57F3" w14:textId="77777777" w:rsidTr="00207E15">
      <w:trPr>
        <w:trHeight w:val="288"/>
      </w:trPr>
      <w:tc>
        <w:tcPr>
          <w:tcW w:w="4655" w:type="pct"/>
          <w:vAlign w:val="center"/>
        </w:tcPr>
        <w:p w14:paraId="264B650F" w14:textId="33F971B4" w:rsidR="007B22FA" w:rsidRPr="00F040AE" w:rsidRDefault="00207E15" w:rsidP="00F040AE">
          <w:pPr>
            <w:pStyle w:val="Contactgegevens"/>
            <w:jc w:val="right"/>
          </w:pPr>
          <w:r>
            <w:rPr>
              <w:lang w:val="de"/>
            </w:rPr>
            <w:t>www.ziggzagg.be</w:t>
          </w:r>
        </w:p>
      </w:tc>
      <w:tc>
        <w:tcPr>
          <w:tcW w:w="345" w:type="pct"/>
          <w:vAlign w:val="center"/>
        </w:tcPr>
        <w:p w14:paraId="3570AFFD" w14:textId="77777777" w:rsidR="007B22FA" w:rsidRDefault="007B22FA" w:rsidP="007B22FA">
          <w:pPr>
            <w:pStyle w:val="Contactgegevens"/>
            <w:jc w:val="center"/>
          </w:pPr>
          <w:r w:rsidRPr="00CE1FF8">
            <w:rPr>
              <w:noProof/>
              <w:color w:val="000000" w:themeColor="text1"/>
              <w:lang w:val="de"/>
            </w:rPr>
            <w:drawing>
              <wp:inline distT="0" distB="0" distL="0" distR="0" wp14:anchorId="7D716BFB" wp14:editId="034865E9">
                <wp:extent cx="187325" cy="187325"/>
                <wp:effectExtent l="0" t="0" r="3175" b="3175"/>
                <wp:docPr id="227" name="Afbeelding 40" descr="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r w:rsidR="007B22FA" w14:paraId="6A85F098" w14:textId="77777777" w:rsidTr="00207E15">
      <w:trPr>
        <w:trHeight w:val="288"/>
      </w:trPr>
      <w:tc>
        <w:tcPr>
          <w:tcW w:w="4655" w:type="pct"/>
          <w:vAlign w:val="center"/>
        </w:tcPr>
        <w:p w14:paraId="3D66D35A" w14:textId="0E39D039" w:rsidR="007B22FA" w:rsidRPr="00F040AE" w:rsidRDefault="00207E15" w:rsidP="00167A35">
          <w:pPr>
            <w:pStyle w:val="Contactgegevens"/>
            <w:jc w:val="right"/>
          </w:pPr>
          <w:r>
            <w:rPr>
              <w:lang w:val="de"/>
            </w:rPr>
            <w:t>Venecolaan 10, 9880 Aalter</w:t>
          </w:r>
        </w:p>
      </w:tc>
      <w:tc>
        <w:tcPr>
          <w:tcW w:w="345" w:type="pct"/>
          <w:vAlign w:val="center"/>
        </w:tcPr>
        <w:p w14:paraId="2CC707E0" w14:textId="77777777" w:rsidR="007B22FA" w:rsidRDefault="007B22FA" w:rsidP="007B22FA">
          <w:pPr>
            <w:pStyle w:val="Contactgegevens"/>
            <w:jc w:val="center"/>
          </w:pPr>
          <w:r w:rsidRPr="00CE1FF8">
            <w:rPr>
              <w:noProof/>
              <w:color w:val="000000" w:themeColor="text1"/>
              <w:lang w:val="de"/>
            </w:rPr>
            <w:drawing>
              <wp:inline distT="0" distB="0" distL="0" distR="0" wp14:anchorId="0B7A5A83" wp14:editId="6FEF1647">
                <wp:extent cx="168910" cy="168910"/>
                <wp:effectExtent l="0" t="0" r="0" b="0"/>
                <wp:docPr id="228" name="Afbeelding 41" descr="Zuh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r>
  </w:tbl>
  <w:p w14:paraId="68FB0071" w14:textId="35437F08" w:rsidR="002F7AD3" w:rsidRPr="007F2FED" w:rsidRDefault="00167A35" w:rsidP="002F7AD3">
    <w:pPr>
      <w:pStyle w:val="Header"/>
      <w:spacing w:before="240" w:after="0"/>
      <w:jc w:val="right"/>
      <w:rPr>
        <w:i/>
        <w:iCs/>
        <w:sz w:val="18"/>
        <w:szCs w:val="18"/>
        <w:lang w:val="de"/>
      </w:rPr>
    </w:pPr>
    <w:r>
      <w:rPr>
        <w:lang w:val="de"/>
      </w:rPr>
      <w:tab/>
    </w:r>
    <w:r>
      <w:rPr>
        <w:lang w:val="de"/>
      </w:rPr>
      <w:tab/>
    </w:r>
    <w:r w:rsidRPr="0058172E">
      <w:rPr>
        <w:i/>
        <w:sz w:val="18"/>
        <w:szCs w:val="18"/>
        <w:lang w:val="de"/>
      </w:rPr>
      <w:t xml:space="preserve">IFU-Version: </w:t>
    </w:r>
    <w:r w:rsidR="001B2433" w:rsidRPr="0058172E">
      <w:rPr>
        <w:i/>
        <w:sz w:val="18"/>
        <w:szCs w:val="18"/>
        <w:lang w:val="de"/>
      </w:rPr>
      <w:t xml:space="preserve">1.0 </w:t>
    </w:r>
    <w:r w:rsidRPr="0058172E">
      <w:rPr>
        <w:i/>
        <w:sz w:val="18"/>
        <w:szCs w:val="18"/>
        <w:lang w:val="de"/>
      </w:rPr>
      <w:t xml:space="preserve">Datum: </w:t>
    </w:r>
    <w:r w:rsidR="001B2433" w:rsidRPr="0058172E">
      <w:rPr>
        <w:i/>
        <w:sz w:val="18"/>
        <w:szCs w:val="18"/>
        <w:lang w:val="de"/>
      </w:rPr>
      <w:t>Sep 07, 2022 05:28:15 (UTC)</w:t>
    </w:r>
  </w:p>
  <w:p w14:paraId="796D221B" w14:textId="77777777" w:rsidR="002F7AD3" w:rsidRPr="007F2FED" w:rsidRDefault="002F7AD3" w:rsidP="002F7AD3">
    <w:pPr>
      <w:pStyle w:val="Header"/>
      <w:spacing w:after="500"/>
      <w:jc w:val="right"/>
      <w:rPr>
        <w:i/>
        <w:iCs/>
        <w:sz w:val="18"/>
        <w:szCs w:val="18"/>
        <w:lang w:val="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9342" w14:textId="77777777" w:rsidR="00B26C8B" w:rsidRDefault="00B26C8B" w:rsidP="00376205">
      <w:r>
        <w:rPr>
          <w:lang w:val="de"/>
        </w:rPr>
        <w:separator/>
      </w:r>
    </w:p>
  </w:footnote>
  <w:footnote w:type="continuationSeparator" w:id="0">
    <w:p w14:paraId="561C7E2D" w14:textId="77777777" w:rsidR="00B26C8B" w:rsidRDefault="00B26C8B" w:rsidP="00376205">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6855" w14:textId="03B9AC12" w:rsidR="00167A35" w:rsidRPr="004B2E8C" w:rsidRDefault="0058172E">
    <w:pPr>
      <w:pStyle w:val="Header"/>
      <w:rPr>
        <w:lang w:val="en-US"/>
      </w:rPr>
    </w:pPr>
    <w:r>
      <w:rPr>
        <w:noProof/>
        <w:lang w:val="de"/>
      </w:rPr>
      <mc:AlternateContent>
        <mc:Choice Requires="wpg">
          <w:drawing>
            <wp:anchor distT="0" distB="0" distL="114300" distR="114300" simplePos="0" relativeHeight="251619840" behindDoc="1" locked="0" layoutInCell="1" allowOverlap="1" wp14:anchorId="1A737809" wp14:editId="3A382346">
              <wp:simplePos x="0" y="0"/>
              <wp:positionH relativeFrom="page">
                <wp:posOffset>-228600</wp:posOffset>
              </wp:positionH>
              <wp:positionV relativeFrom="page">
                <wp:posOffset>160655</wp:posOffset>
              </wp:positionV>
              <wp:extent cx="8228160" cy="9746351"/>
              <wp:effectExtent l="0" t="0" r="0" b="0"/>
              <wp:wrapNone/>
              <wp:docPr id="6" name="Groe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Groep 34"/>
                      <wpg:cNvGrpSpPr/>
                      <wpg:grpSpPr>
                        <a:xfrm>
                          <a:off x="438614" y="0"/>
                          <a:ext cx="7789546" cy="1836420"/>
                          <a:chOff x="67554" y="0"/>
                          <a:chExt cx="7789546" cy="1836420"/>
                        </a:xfrm>
                      </wpg:grpSpPr>
                      <wpg:grpSp>
                        <wpg:cNvPr id="8" name="Groep 6"/>
                        <wpg:cNvGrpSpPr/>
                        <wpg:grpSpPr>
                          <a:xfrm>
                            <a:off x="2554941" y="0"/>
                            <a:ext cx="5302159" cy="1836420"/>
                            <a:chOff x="0" y="0"/>
                            <a:chExt cx="3674647" cy="1272693"/>
                          </a:xfrm>
                        </wpg:grpSpPr>
                        <wps:wsp>
                          <wps:cNvPr id="9" name="Gelijkbenige driehoek 3"/>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Gelijkbenige driehoek 3"/>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Gelijkbenige driehoek 4"/>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Gelijkbenige driehoek 3"/>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hthoek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ep 55"/>
                      <wpg:cNvGrpSpPr/>
                      <wpg:grpSpPr>
                        <a:xfrm rot="10800000">
                          <a:off x="0" y="7909931"/>
                          <a:ext cx="7789546" cy="1836420"/>
                          <a:chOff x="67554" y="0"/>
                          <a:chExt cx="7789546" cy="1836420"/>
                        </a:xfrm>
                      </wpg:grpSpPr>
                      <wpg:grpSp>
                        <wpg:cNvPr id="56" name="Groep 6"/>
                        <wpg:cNvGrpSpPr/>
                        <wpg:grpSpPr>
                          <a:xfrm>
                            <a:off x="2554941" y="0"/>
                            <a:ext cx="5302159" cy="1836420"/>
                            <a:chOff x="0" y="0"/>
                            <a:chExt cx="3674647" cy="1272693"/>
                          </a:xfrm>
                        </wpg:grpSpPr>
                        <wps:wsp>
                          <wps:cNvPr id="57" name="Gelijkbenige driehoek 3"/>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Gelijkbenige driehoek 3"/>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Gelijkbenige driehoek 4"/>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Gelijkbenige driehoek 3"/>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hthoek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w:pict>
            <v:group w14:anchorId="1C3B679A" id="Groep 6" o:spid="_x0000_s1026" alt="&quot;&quot;" style="position:absolute;margin-left:-18pt;margin-top:12.65pt;width:647.9pt;height:767.45pt;z-index:-251696640;mso-width-percent:1060;mso-height-percent:970;mso-position-horizontal-relative:page;mso-position-vertical-relative:page;mso-width-percent:1060;mso-height-percent:970" coordsize="82281,97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k8s9hAAAPazAAAOAAAAZHJzL2Uyb0RvYy54bWzsXVmP20YSfl9g/wOhxwXW4n0MMg4MOzEC&#13;&#10;ZBMjB2I/cijqSCRSITnWeH/9VvVBFiWy2TrsjePOQ0yNurpU9fVVpepPX339tNta7/Oq3pTF/cx5&#13;&#10;Zs+svMjKxaZY3c9+/eXbf8czq27SYpFuyyK/n33I69nXz//5j68O+7vcLdfldpFXFnRS1HeH/f1s&#13;&#10;3TT7u/m8ztb5Lq2flfu8gDeXZbVLG3hZreaLKj1A77vt3LXtcH4oq8W+KrO8ruGvr/ibs+es/+Uy&#13;&#10;z5ofl8s6b6zt/Qw+W8P+X7H/P+D/58+/Su9WVbpfbzLxMdILPsUu3RSgtO3qVdqk1mO1Oelqt8mq&#13;&#10;si6XzbOs3M3L5XKT5cwGsMaxj6x5XZWPe2bL6u6w2rduAtce+enibrMf3r+u9j/v31TgicN+Bb5g&#13;&#10;r9CWp2W1w3/hU1pPzGUfWpflT42VwR9j142dEDybwXtJ5Ide4HCnZmvw/Ilctv5mQnIuFc97H6d9&#13;&#10;wT8mfO43lbVZ3M88f2YV6Q7GFrgr31vwWphyhm2+F4cOdHRqYBTFSeCH3EAn9kLfFaOmNTCMgqAn&#13;&#10;2xk5Jn2ukTCLqI3hBSa68CET3xmyMfBs1wkSlY2AcOebzj4vBMj9SEi6kRsmHn62UftgltfdQK6v&#13;&#10;G8g/r9N9zuZHfdcNCLBD+Crfbn7/4yEvNqvcWlSbfF3mf1js8x32TKId9/VdDVNADnqrKmGhcOzY&#13;&#10;xv/YvO7NgTC2XZePcjkPPC9IEhtgwnngwMrkBGyYtI5I77LHunmdl2xKpe+/rxu+9izgia0cC/Gx&#13;&#10;s7Io6k2TvwWfL3dbWI7+Nbds62C5cRzaUcAVr46bv6PNHSd2HNu21pZ4GhF6C+Oh1eH4vmd78bQm&#13;&#10;KqShwyU6hA3TOqiQtjUe0aThMdpcWwd1M+rw4L+Igw3L/wQqiR26AUOFPWmhEid25HjTmk5RUeqg&#13;&#10;DhY2TOugQtRjSk3UzRoeo80dR9NjnxqVJA5iNlUm4DegkAXM88LE99gC/HGmCm5jrsOGsVLTVaiw&#13;&#10;nqd13GiqKO240VThW5fYjo52oaNtpZ2O3RY3AGV/WyGoKDWdoKLWQR0stl+GilIHFRLbNC7Hak3U&#13;&#10;zXwBU+qgzckC1umAQ8FKbvvpWp4EsqdCHAXgyUoxgOJnj31Z4zmangvgkCFfAkD8wAVSeI6YEAYn&#13;&#10;U2F2WIfPoycM3qPC7AykLQxuocLynMg0806E+RVEbRivbVm81swsiNeqmQXx2gPfMPdpg15Da/HR&#13;&#10;OkAUIM9f6+74he/vyvf5LyVr2XTBiEBFOK5rsy1oW4cP3O7kC59StpD/7lmvrXYwkIyl0fawW2FL&#13;&#10;vrmJTyF7zLZlnXNE0Th2lm4NRj+RY+SWIV6U3262Wy6Cf4HASZ5n2VPzYZujB7bFT/kSYiYYSy47&#13;&#10;1LIoO3+5raz3Kfg7zbK8aBz+1jpd5PzPATsE8+5bCfaxWIfY8xL0t32LDjCCP+2bdyPao2jOgvRW&#13;&#10;mI/4Vk3/g3HhVoJpLoumFd5tirIasmwLVgnNvL10EncNeumhXHyAiJKd/AGeep99u6nq5vu0bt6k&#13;&#10;FRzC4Y+Q54C4YF1W/51ZB8gZ3M/qPx/TKp9Z2+8KiGUSOEFDs4a98IMIIkWrou880HeKx93LEtwO&#13;&#10;MxK0sUds32zl47Iqd79BeuMFaoW30iID3TDzG5gN/MXLBl7DW5AgyfIXL9gzJBZgvHxf/LzPsHP0&#13;&#10;0h4s+eXpt7TaW/h4P2sgbvmhlPFTeifjERhfXVuULMoXj0253GCwwsYV95N4AbEchuOfIKhzwMiP&#13;&#10;FtV5nh1HPIIPHNc7Du1sL/JiGdrZEPKGLP4GX8kMCZ2T0pVkjT+JCkxoJ+NaGkSwkJWv8Kceo5uq&#13;&#10;Ce26nWPo9EUPOSa0OzfgNqGdRoYC9xw5h/mRWBmo0ObkSKwexjQeEGex6bCLCvHclDI30Z8qJrSb&#13;&#10;DoaogykqypCICjFUumBoegFjPX8mod2QNXTws7kS2jGkckd2uqOAO0o8OzoTFTey/SRBj6k1XYMK&#13;&#10;73laB51glwfcajvo2cBxND12DSquC6f7kKHiB76TjEDZT4O4bhIFmF0/GxWlDupg0fO0DirkgDFg&#13;&#10;w7Q11M0a45g2d3Q9dhUqjp0kbO9yPfimLv7IqCh1UAdfiArrn6Gi1ETdfDYqAx6DsMYkp26cnBLL&#13;&#10;l8WSUxxNDK67xBNPI8HgZwkkhgqOXsCiayMTRLwtzChcTnSSU1I767sdS9C37FH+O/4pZItzklOQ&#13;&#10;hGgwMSVSDofFr/tXm3TFEhLLFWSd0AVHmZ6Hlcwpti0eRpvKnI5oAQZJldizyY0tTW7sy8iNwWaj&#13;&#10;yo2JghiNiofTggc3sCMoCuiWGcjYigIexwkjz4e0GSt5sIPQhhISvmjdLC8GuzhECiMbee+k7Mce&#13;&#10;lCLBdskfRkR6JzI49GCNxMFSazk+JasV0I2f9zupgIpomnG86astoK01FRyfw9QKaOsEaqRsBII/&#13;&#10;6ADhJgGc1yb9dAyEWgH16gVAaJpBXTs9lGhrTQXUtagAqq2iRGSoT7KkvRkBwXkUBixK4U86UDg2&#13;&#10;9B9M6jmGQuga00Cx4AZMaqAirasm1FD3TvuKttb21TEckRPCl38jdh/D4bkeC09s+I5hVKi3RDmR&#13;&#10;Bwc2cJZazwAcKg3Ut7zjSQ1UhMKhUkMdjHCobaCtAQ49Xx3DIfck2IYGMjFHeNi25/PpwZ5GQOzh&#13;&#10;Ebq+50Zgy4SiU0CUKqh3Rc/TOqgQgUSpiDoZIZkwgzaHrVLPX1dhwk4RGPR254kBIHuYBHEEpdPT&#13;&#10;xpxi0h5ZhlRQ916EiWN7iQfVSJPGUC9r2EGbCzf1dZgIvsnf3TaCl/OERfBiaCoi+G7wKiJ4Pm67&#13;&#10;k/VoQN4qxwCeDypcq0bbwwRkLdvhTVqeE8CbCNpE0F9IdQncYFBF0GwxwToXuGVw9p0BOMo4fhyw&#13;&#10;SYlXRWQ8K+Po0En8SFy+CJLIObpB0a/4MtUlU9cg+vu25jUIuqfiFjxx1YI2165gOT4XTVSO0+aX&#13;&#10;fWVuLg5cVMjwca9zmOqSM0GBjEQQRmxSerBOOmwtHjiw94O7IIDTj4fnYv6kE9zhxQFXreMkhlD3&#13;&#10;Ttci0fO0DipEFhe1pt6KpOuxnpCux+i6FMWB6zJosIAy1ILGi/yAIcMfdIDR0ECBcaLYcfH7bLUG&#13;&#10;6meXf34ER20JFcJCFrUK6mBdX1EZTV8NQwI3cQGdEf/2ZgvcfoUboGANfxgR6QXdfD4qNVBIXMi1&#13;&#10;8+w8UzWmgXoXMmT4+dl8UeqhQgiJ2gjq3g4Sta+ojKavKCQxFhVjOY4wacT6I0hsTDShNfgwInIj&#13;&#10;SFQaqHevgESlgrpX11dUhrto0lcUEthUYDxintuFW9FBOFYrchNM1Bp60yR04hBTkmrUe5jw3qct&#13;&#10;oUJ8muhiou2sa0GBMAlG+7QpFEkfMyLMHvagPVEuAUWpgfpXDKppS6jQtBHUv46us6iQprOof7X1&#13;&#10;UCEfiRLwnMcfPi4oqGpMA/XvFaCoVFD/ajuLCmk6i/rXscMgiv3p8UWFNMGn6xHb5T/7maLrrD4o&#13;&#10;WssK9S8QLkQ2HKPO21OcyOYHI/YwNo5vAwqqGtNwo5miUkH9q+0sKuTrOet6UFwv5Nswexhz2U1A&#13;&#10;UWq4DShKFdS/l4Gi5ywKihtDGpQf7fnTiId7py9gmnF8PBHzhxGR0xOxWgPF0JWnL7WGEVDUeqgQ&#13;&#10;bvRqFRQUbWdRIU1nDYMChVRAA6MVOUJ5gg370NriD7qgTGigoHgQkLN0gVoD9a/oHRbiCT1UCEFR&#13;&#10;q6D+7UCZUEGFNJ1FQQHGDA+Pt0gzw55GPNybKbENXzNgFMEfRkROZsqEhkFQ1BqofwkoakuoEIKi&#13;&#10;VkH9q+0sKqTprB4o8G2OF+Dpy+NPIx6+CShqDSegYBZH7THqX8/zIS0ZTltChc4ERddZ14LixUC2&#13;&#10;xmcKe9IBBbjd7IgtX+xhRGRgpig1DILCVY1poP4loHCbRoTeUSG2fCmNoP71dJ1FhQacBYUF5q7I&#13;&#10;bStNBDQzrDQRY2ao0KRtBpUe3dACPMbui8ACBk3ZbiqvWMhLHfJfyWXC1gSNupTRzyA7PKfYpC63&#13;&#10;mwVeF0Frj26FUGKS7ePuP+WC84IA7Rr/Mh3sbkVYYUyvN1PHYupY/u91LB2b6SdiTAGeNVHT8lOe&#13;&#10;rRvOfalRyILzT7BddsSmSeBBBQurqpVlK24SQhAn6lZczFvL+1jy9gcyySDhpbgAhrRO7PKXrGGB&#13;&#10;WSuboFIzTT/5NP0RGI2W2xL4s4Amiz3BvgP0RkN/N+RHkiSKkh/1p7WgTz6mKA6g+EuUlzGKYngN&#13;&#10;UwkZjacoiqeYaKMErjx7bOJ1F7PGSIehkkxyMnczuyUz/kZc6xqThtnKJ3ZnMjLmjvIyB8CZTI02&#13;&#10;nMWMoVxybolqQkFiHXzMAkR+9DOkxZSxBgqDOEXySHD1lgZXhrT4XA4lx9QenlnmxjMXpvZQydZE&#13;&#10;0xEaDqPNtUtoaaZPJF4NafGZqCi5wG6EipJvioJIkFezTtG8HdxAbKmklZqoECbhCP3rQJFqb1sx&#13;&#10;pMW6vMPgZEhetYzHMtA0pMU8bjakxYa0GJlODGlxBXzEfx3SYqRn+mjXygxpMdkPTGjX/kqQuVYG&#13;&#10;of2Z51Vl2HWj86pSx8h5VW0HPXqaa2UXxdvKQOVqUGgQodREkWRBhBp4mpuCohcMT3mFkCpQpULk&#13;&#10;WplaEx37GsEwbU7CLrUO6mauQxlw0eZEhwntxkp7gQqj2x61PUbdzFBRU/DS5toUvHTYO4a0WIPm&#13;&#10;mbr5XFR0KXj7qBjSYpbUUVIwX4XKAAXvUOLoRqi09K9DOugWYUiLv/TklKQNNqTFhrR4vCaPE1GZ&#13;&#10;H/SCPcD8oNdi6FfMRyoeJn6m2ZAWt9939OrPDWnx+B3G43OYIS3GbPgJS/BbGhBiFKH2E23d8ozy&#13;&#10;h7HimWMgDGkxVMOx6tlpMNS+omAY0uIJSmEaz7QjV3AL68JhSIvHPEW9exFBLoHEkBYPrw7vaNjP&#13;&#10;MsMdtezQyn41JoJfFnMeak10IcI9RJLUjthBmxvSYvnNJe7EtLDltlfJJCSGtNj8JDa5IMfvzpmf&#13;&#10;xP7cfxI7xJRDusvvZ6/z7eb3Px7yYrPKrUW1yfllL9y4DWkx+KddbuluCr/VDmRj+NsaE2S/VIh/&#13;&#10;Oav8oWq6BZuLA+biwEQ9Tu9gxL8ox8PXuV+Zm+qSv1TJjyEthh9Wg2FsSItVtMh0ZzGkxRhFnsWQ&#13;&#10;a0iLVQTPdGMxpMUX8UjrEuQa0mJDWnwm66cWuyjdH9jq+NlTsRrSYj5TGD+yTmLdkBZ/oTPFkBaL&#13;&#10;maJiFO7lWi4mwlcyL9Nj1GX8uIa0mCXZ1HsXRRIjR+CgAwrmsRXyelAMaTHPfDIi5hE3nxBMGtJi&#13;&#10;BS0yPawZ0mJDWgwUzCPzqld/ZUiLY/bTU4a0GOmLR0ZMj0l6gId3qBSErkcYPEq21pECDdqcs8TC&#13;&#10;Ltwxyw5poHu2IS1+KrDYEihJrLRYId0ovtyXtfXU/wKS1nv8fYhMOCG2IS3OX24rXmBhSIvz5RIo&#13;&#10;X3/Kl9ZmAZOAz4iWp7nvJViVgGCylcC588nZUO9nyH06sw5Vur+f1X8+plU+s7bfFfX9LIFyAai3&#13;&#10;aNgLP4hceFHRdx7oO3+XmyAd1SevJDnUe+tpty3qO6grAXc1zf5uPmeQpvWz3SaryrpcNs+ycjcH&#13;&#10;DuFNls8PZXXGrRDgEBY1LR1pMecVVhey4HgxpMVypgk2pGyd707XIz7TPuMLW0PkxIa0+Om3VJv8&#13;&#10;iE5r9nxYAW8SrL8rWPnWm+xV2qT0NSM8vsvdcl1uF3n1/H8AAAD//wMAUEsDBBQABgAIAAAAIQDt&#13;&#10;KvB25QAAABEBAAAPAAAAZHJzL2Rvd25yZXYueG1sTI/PTsMwDMbvSLxDZCRuW/qHVqNrOgGDC4dJ&#13;&#10;FB4ga0xbtXGqJN0KT092YhfLlu3v+37lbtEjO6F1vSEB8ToChtQY1VMr4OvzbbUB5rwkJUdDKOAH&#13;&#10;Heyq25tSFsqc6QNPtW9ZECFXSAGd91PBuWs61NKtzYQUdt/GaunDaFuurDwHcT3yJIpyrmVPwaGT&#13;&#10;E7502Az1rAUcnmdLsT3sa3x4TePfYXjfDJEQ93fLfhvK0xaYx8X/f8CFIeSHKgQ7mpmUY6OAVZoH&#13;&#10;IC8gyVJgl4MkewxEx9BleZQAr0p+TVL9AQAA//8DAFBLAQItABQABgAIAAAAIQC2gziS/gAAAOEB&#13;&#10;AAATAAAAAAAAAAAAAAAAAAAAAABbQ29udGVudF9UeXBlc10ueG1sUEsBAi0AFAAGAAgAAAAhADj9&#13;&#10;If/WAAAAlAEAAAsAAAAAAAAAAAAAAAAALwEAAF9yZWxzLy5yZWxzUEsBAi0AFAAGAAgAAAAhAO0C&#13;&#10;Tyz2EAAA9rMAAA4AAAAAAAAAAAAAAAAALgIAAGRycy9lMm9Eb2MueG1sUEsBAi0AFAAGAAgAAAAh&#13;&#10;AO0q8HblAAAAEQEAAA8AAAAAAAAAAAAAAAAAUBMAAGRycy9kb3ducmV2LnhtbFBLBQYAAAAABAAE&#13;&#10;APMAAABiFAAAAAA=&#13;&#10;">
              <v:group id="Groep 34" o:spid="_x0000_s1027" style="position:absolute;left:4386;width:77895;height:18364" coordorigin="675" coordsize="77895,18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group id="_x0000_s1028" style="position:absolute;left:25549;width:53022;height:18364" coordsize="36746,12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Gelijkbenige driehoek 3" o:spid="_x0000_s1029" style="position:absolute;top:680;width:33599;height:12001;rotation:180;visibility:visible;mso-wrap-style:square;v-text-anchor:middle" coordsize="3359908,1200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gYZxwAAAN8AAAAPAAAAZHJzL2Rvd25yZXYueG1sRI9Ba8JA&#13;&#10;FITvQv/D8gredFPBotFVSqXFggUbFa+P7DNZmn0bsmuM/nq3IPQyMAzzDTNfdrYSLTXeOFbwMkxA&#13;&#10;EOdOGy4U7HcfgwkIH5A1Vo5JwZU8LBdPvTmm2l34h9osFCJC2KeooAyhTqX0eUkW/dDVxDE7ucZi&#13;&#10;iLYppG7wEuG2kqMkeZUWDceFEmt6Lyn/zc5WwXacmGM2sofjxqzaXXurv7PPL6X6z91qFuVtBiJQ&#13;&#10;F/4bD8RaK5jC35/4BeTiDgAA//8DAFBLAQItABQABgAIAAAAIQDb4fbL7gAAAIUBAAATAAAAAAAA&#13;&#10;AAAAAAAAAAAAAABbQ29udGVudF9UeXBlc10ueG1sUEsBAi0AFAAGAAgAAAAhAFr0LFu/AAAAFQEA&#13;&#10;AAsAAAAAAAAAAAAAAAAAHwEAAF9yZWxzLy5yZWxzUEsBAi0AFAAGAAgAAAAhABYaBhnHAAAA3wAA&#13;&#10;AA8AAAAAAAAAAAAAAAAABwIAAGRycy9kb3ducmV2LnhtbFBLBQYAAAAAAwADALcAAAD7AgAAAAA=&#13;&#10;" path="m,1190625l1021521,,3359908,1200150,,1190625xe" fillcolor="#01b1af [3204]" stroked="f" strokeweight="1.25pt">
                    <v:stroke endcap="round"/>
                    <v:path arrowok="t" o:connecttype="custom" o:connectlocs="0,1190625;1021521,0;3359908,1200150;0,1190625" o:connectangles="0,0,0,0"/>
                  </v:shape>
                  <v:shape id="Gelijkbenige driehoek 3" o:spid="_x0000_s1030" style="position:absolute;left:3308;top:512;width:30374;height:10367;rotation:180;visibility:visible;mso-wrap-style:square;v-text-anchor:middle" coordsize="3608886,1231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1htsyAAAAOAAAAAPAAAAZHJzL2Rvd25yZXYueG1sRI/BasJA&#13;&#10;EIbvhb7DMoXedGMpotFVYsViCx60PXgcsmM2mJ0N2VVTn75zKPQy/MMw3883X/a+UVfqYh3YwGiY&#13;&#10;gSIug625MvD9tRlMQMWEbLEJTAZ+KMJy8fgwx9yGG+/pekiVEgjHHA24lNpc61g68hiHoSWW2yl0&#13;&#10;HpOsXaVthzeB+0a/ZNlYe6xZGhy29OaoPB8u3sDuHs+r8Fmky+v+3X0cp9t+VRyNeX7q1zMZxQxU&#13;&#10;oj79f/whtlYcREGEJIBe/AIAAP//AwBQSwECLQAUAAYACAAAACEA2+H2y+4AAACFAQAAEwAAAAAA&#13;&#10;AAAAAAAAAAAAAAAAW0NvbnRlbnRfVHlwZXNdLnhtbFBLAQItABQABgAIAAAAIQBa9CxbvwAAABUB&#13;&#10;AAALAAAAAAAAAAAAAAAAAB8BAABfcmVscy8ucmVsc1BLAQItABQABgAIAAAAIQDI1htsyAAAAOAA&#13;&#10;AAAPAAAAAAAAAAAAAAAAAAcCAABkcnMvZG93bnJldi54bWxQSwUGAAAAAAMAAwC3AAAA/AIAAAAA&#13;&#10;" path="m,1210995l1229758,,3608886,1231838,,1210995xe" fillcolor="#636363 [3214]" stroked="f" strokeweight="1.25pt">
                    <v:fill r:id="rId1" o:title="" color2="white [3212]" type="pattern"/>
                    <v:stroke endcap="round"/>
                    <v:path arrowok="t" o:connecttype="custom" o:connectlocs="0,1019224;1035015,0;3037388,1036766;0,1019224" o:connectangles="0,0,0,0"/>
                  </v:shape>
                  <v:shape id="Gelijkbenige driehoek 4" o:spid="_x0000_s1031" style="position:absolute;left:25073;width:11673;height:10560;rotation:30;visibility:visible;mso-wrap-style:square;v-text-anchor:middle" coordsize="1167344,1056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lkDwgAAAOAAAAAPAAAAZHJzL2Rvd25yZXYueG1sRI9NC8Iw&#13;&#10;DIbvgv+hRPCmnSIi0yqiiOLJr4u3uMZtuKZzrTr/vRUELyHh5X3CM5nVphBPqlxuWUGvG4EgTqzO&#13;&#10;OVVwOq46IxDOI2ssLJOCNzmYTZuNCcbavnhPz4NPRYCwi1FB5n0ZS+mSjAy6ri2JQ3a1lUEfziqV&#13;&#10;usJXgJtC9qNoKA3mHD5kWNIio+R2eBgFly3u6LaWEt+b+lzcl6kfJHOl2q16OQ5jPgbhqfb/xg+x&#13;&#10;0cGhD1+hsICcfgAAAP//AwBQSwECLQAUAAYACAAAACEA2+H2y+4AAACFAQAAEwAAAAAAAAAAAAAA&#13;&#10;AAAAAAAAW0NvbnRlbnRfVHlwZXNdLnhtbFBLAQItABQABgAIAAAAIQBa9CxbvwAAABUBAAALAAAA&#13;&#10;AAAAAAAAAAAAAB8BAABfcmVscy8ucmVsc1BLAQItABQABgAIAAAAIQCVClkDwgAAAOAAAAAPAAAA&#13;&#10;AAAAAAAAAAAAAAcCAABkcnMvZG93bnJldi54bWxQSwUGAAAAAAMAAwC3AAAA9gIAAAAA&#13;&#10;" path="m,1056059l587010,r580334,1039321l,1056059xe" fillcolor="#01b1af [3204]" stroked="f" strokeweight="1.25pt">
                    <v:stroke endcap="round"/>
                    <v:path arrowok="t" o:connecttype="custom" o:connectlocs="0,1056059;587010,0;1167344,1039321;0,1056059" o:connectangles="0,0,0,0"/>
                  </v:shape>
                  <v:shape id="Gelijkbenige driehoek 3" o:spid="_x0000_s1032" style="position:absolute;left:23214;top:6755;width:6195;height:5971;rotation:180;visibility:visible;mso-wrap-style:square;v-text-anchor:middle" coordsize="3387780,7890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M0vyAAAAOAAAAAPAAAAZHJzL2Rvd25yZXYueG1sRI/BasJA&#13;&#10;EIbvBd9hmYK3urGI2ugqtip4sdAoeB2y0yQ0O5vurkl8e1co9DLM8PN/w7dc96YWLTlfWVYwHiUg&#13;&#10;iHOrKy4UnE/7lzkIH5A11pZJwY08rFeDpyWm2nb8RW0WChEh7FNUUIbQpFL6vCSDfmQb4ph9W2cw&#13;&#10;xNMVUjvsItzU8jVJptJgxfFDiQ19lJT/ZFejoD1Musvud2bf8XN8vlzfbke3y5QaPvfbRRybBYhA&#13;&#10;ffhv/CEOOjrM4CEUF5CrOwAAAP//AwBQSwECLQAUAAYACAAAACEA2+H2y+4AAACFAQAAEwAAAAAA&#13;&#10;AAAAAAAAAAAAAAAAW0NvbnRlbnRfVHlwZXNdLnhtbFBLAQItABQABgAIAAAAIQBa9CxbvwAAABUB&#13;&#10;AAALAAAAAAAAAAAAAAAAAB8BAABfcmVscy8ucmVsc1BLAQItABQABgAIAAAAIQCuRM0vyAAAAOAA&#13;&#10;AAAPAAAAAAAAAAAAAAAAAAcCAABkcnMvZG93bnJldi54bWxQSwUGAAAAAAMAAwC3AAAA/AIAAAAA&#13;&#10;" path="m3387780,789074l,320802,3342346,r45434,789074xe" fillcolor="#008482 [2404]" stroked="f" strokeweight="1.25pt">
                    <v:stroke endcap="round"/>
                    <v:path arrowok="t" o:connecttype="custom" o:connectlocs="619479,597193;0,242792;611171,0;619479,597193" o:connectangles="0,0,0,0"/>
                  </v:shape>
                </v:group>
                <v:rect id="Rechthoek 33" o:spid="_x0000_s1033" style="position:absolute;left:675;top:953;width:29655;height:21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TAPxgAAAOAAAAAPAAAAZHJzL2Rvd25yZXYueG1sRI9BawIx&#13;&#10;FITvQv9DeIXeNKuCyGoUdREqnrpden5sXjdbNy9Lkur23xuh4GVgGOYbZr0dbCeu5EPrWMF0koEg&#13;&#10;rp1uuVFQfR7HSxAhImvsHJOCPwqw3byM1phrd+MPupaxEQnCIUcFJsY+lzLUhiyGieuJU/btvMWY&#13;&#10;rG+k9nhLcNvJWZYtpMWW04LBng6G6kv5axUc96bry69pe7KXReF+9LmyhVfq7XUoVkl2KxCRhvhs&#13;&#10;/CPetYL5HB6H0hmQmzsAAAD//wMAUEsBAi0AFAAGAAgAAAAhANvh9svuAAAAhQEAABMAAAAAAAAA&#13;&#10;AAAAAAAAAAAAAFtDb250ZW50X1R5cGVzXS54bWxQSwECLQAUAAYACAAAACEAWvQsW78AAAAVAQAA&#13;&#10;CwAAAAAAAAAAAAAAAAAfAQAAX3JlbHMvLnJlbHNQSwECLQAUAAYACAAAACEA4nEwD8YAAADgAAAA&#13;&#10;DwAAAAAAAAAAAAAAAAAHAgAAZHJzL2Rvd25yZXYueG1sUEsFBgAAAAADAAMAtwAAAPoCAAAAAA==&#13;&#10;" fillcolor="#01b1af [3204]" stroked="f" strokeweight="1.25pt">
                  <v:stroke endcap="round"/>
                </v:rect>
              </v:group>
              <v:group id="Groep 55" o:spid="_x0000_s1034" style="position:absolute;top:79099;width:77895;height:18364;rotation:180" coordorigin="675" coordsize="77895,18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bJExgAAAOAAAAAPAAAAZHJzL2Rvd25yZXYueG1sRI9BawIx&#13;&#10;FITvBf9DeIK3mlW7IqtRxCLuqVAVvD42z83q5mVJUt3++6ZQ6GVgGOYbZrXpbSse5EPjWMFknIEg&#13;&#10;rpxuuFZwPu1fFyBCRNbYOiYF3xRgsx68rLDQ7smf9DjGWiQIhwIVmBi7QspQGbIYxq4jTtnVeYsx&#13;&#10;WV9L7fGZ4LaV0yybS4sNpwWDHe0MVffjl1Wg38LsTGW59dOP2ylv8oOprxelRsP+fZlkuwQRqY//&#13;&#10;jT9EqRXkOfweSmdArn8AAAD//wMAUEsBAi0AFAAGAAgAAAAhANvh9svuAAAAhQEAABMAAAAAAAAA&#13;&#10;AAAAAAAAAAAAAFtDb250ZW50X1R5cGVzXS54bWxQSwECLQAUAAYACAAAACEAWvQsW78AAAAVAQAA&#13;&#10;CwAAAAAAAAAAAAAAAAAfAQAAX3JlbHMvLnJlbHNQSwECLQAUAAYACAAAACEAKaWyRMYAAADgAAAA&#13;&#10;DwAAAAAAAAAAAAAAAAAHAgAAZHJzL2Rvd25yZXYueG1sUEsFBgAAAAADAAMAtwAAAPoCAAAAAA==&#13;&#10;">
                <v:group id="_x0000_s1035" style="position:absolute;left:25549;width:53022;height:18364" coordsize="36746,12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shape id="Gelijkbenige driehoek 3" o:spid="_x0000_s1036" style="position:absolute;top:680;width:33599;height:12001;rotation:180;visibility:visible;mso-wrap-style:square;v-text-anchor:middle" coordsize="3359908,1200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9SYyAAAAOAAAAAPAAAAZHJzL2Rvd25yZXYueG1sRI9Ba8JA&#13;&#10;FITvgv9heUJvulGwlegqolhasFCj4vWRfSaL2bchu41pf71bKPQyMAzzDbNYdbYSLTXeOFYwHiUg&#13;&#10;iHOnDRcKTsfdcAbCB2SNlWNS8E0eVst+b4Gpdnc+UJuFQkQI+xQVlCHUqZQ+L8miH7maOGZX11gM&#13;&#10;0TaF1A3eI9xWcpIkz9Ki4bhQYk2bkvJb9mUVfE4Tc8km9nzZm217bH/qj+z1XamnQbedR1nPQQTq&#13;&#10;wn/jD/GmFUxf4PdQPANy+QAAAP//AwBQSwECLQAUAAYACAAAACEA2+H2y+4AAACFAQAAEwAAAAAA&#13;&#10;AAAAAAAAAAAAAAAAW0NvbnRlbnRfVHlwZXNdLnhtbFBLAQItABQABgAIAAAAIQBa9CxbvwAAABUB&#13;&#10;AAALAAAAAAAAAAAAAAAAAB8BAABfcmVscy8ucmVsc1BLAQItABQABgAIAAAAIQCMe9SYyAAAAOAA&#13;&#10;AAAPAAAAAAAAAAAAAAAAAAcCAABkcnMvZG93bnJldi54bWxQSwUGAAAAAAMAAwC3AAAA/AIAAAAA&#13;&#10;" path="m,1190625l1021521,,3359908,1200150,,1190625xe" fillcolor="#01b1af [3204]" stroked="f" strokeweight="1.25pt">
                    <v:stroke endcap="round"/>
                    <v:path arrowok="t" o:connecttype="custom" o:connectlocs="0,1190625;1021521,0;3359908,1200150;0,1190625" o:connectangles="0,0,0,0"/>
                  </v:shape>
                  <v:shape id="Gelijkbenige driehoek 3" o:spid="_x0000_s1037" style="position:absolute;left:3308;top:512;width:30374;height:10367;rotation:180;visibility:visible;mso-wrap-style:square;v-text-anchor:middle" coordsize="3608886,1231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q6qygAAAOAAAAAPAAAAZHJzL2Rvd25yZXYueG1sRI/BasJA&#13;&#10;EIbvQt9hmYK3ummx0kZXiUqLCj1oe/A4ZKfZYHY2ZFdN+/SdQ8HLwM/wfzPfbNH7Rl2oi3VgA4+j&#13;&#10;DBRxGWzNlYGvz7eHF1AxIVtsApOBH4qwmN8NZpjbcOU9XQ6pUgLhmKMBl1Kbax1LRx7jKLTEsvsO&#13;&#10;nccksau07fAqcN/opyybaI81ywWHLa0clafD2Rv4+I2nZdgV6Tzev7vt8XXTL4ujMcP7fj2VUUxB&#13;&#10;JerTrfGP2FgDz/KxCIkM6PkfAAAA//8DAFBLAQItABQABgAIAAAAIQDb4fbL7gAAAIUBAAATAAAA&#13;&#10;AAAAAAAAAAAAAAAAAABbQ29udGVudF9UeXBlc10ueG1sUEsBAi0AFAAGAAgAAAAhAFr0LFu/AAAA&#13;&#10;FQEAAAsAAAAAAAAAAAAAAAAAHwEAAF9yZWxzLy5yZWxzUEsBAi0AFAAGAAgAAAAhAKDKrqrKAAAA&#13;&#10;4AAAAA8AAAAAAAAAAAAAAAAABwIAAGRycy9kb3ducmV2LnhtbFBLBQYAAAAAAwADALcAAAD+AgAA&#13;&#10;AAA=&#13;&#10;" path="m,1210995l1229758,,3608886,1231838,,1210995xe" fillcolor="#636363 [3214]" stroked="f" strokeweight="1.25pt">
                    <v:fill r:id="rId1" o:title="" color2="white [3212]" type="pattern"/>
                    <v:stroke endcap="round"/>
                    <v:path arrowok="t" o:connecttype="custom" o:connectlocs="0,1019224;1035015,0;3037388,1036766;0,1019224" o:connectangles="0,0,0,0"/>
                  </v:shape>
                  <v:shape id="Gelijkbenige driehoek 4" o:spid="_x0000_s1038" style="position:absolute;left:25073;width:11673;height:10560;rotation:30;visibility:visible;mso-wrap-style:square;v-text-anchor:middle" coordsize="1167344,1056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HKyxgAAAOAAAAAPAAAAZHJzL2Rvd25yZXYueG1sRI9Bi8Iw&#13;&#10;FITvwv6H8Ba8aeqisltNRVZE8aTuXrw9m2db2rzUJmr990YQvAwMw3zDTGetqcSVGldYVjDoRyCI&#13;&#10;U6sLzhT8/y173yCcR9ZYWSYFd3IwSz46U4y1vfGOrnufiQBhF6OC3Ps6ltKlORl0fVsTh+xkG4M+&#13;&#10;2CaTusFbgJtKfkXRWBosOCzkWNNvTmm5vxgFxw1uqVxJifd1e6jOi8wP07lS3c92MQkyn4Dw1Pp3&#13;&#10;44VYawWjH3geCmdAJg8AAAD//wMAUEsBAi0AFAAGAAgAAAAhANvh9svuAAAAhQEAABMAAAAAAAAA&#13;&#10;AAAAAAAAAAAAAFtDb250ZW50X1R5cGVzXS54bWxQSwECLQAUAAYACAAAACEAWvQsW78AAAAVAQAA&#13;&#10;CwAAAAAAAAAAAAAAAAAfAQAAX3JlbHMvLnJlbHNQSwECLQAUAAYACAAAACEADcRyssYAAADgAAAA&#13;&#10;DwAAAAAAAAAAAAAAAAAHAgAAZHJzL2Rvd25yZXYueG1sUEsFBgAAAAADAAMAtwAAAPoCAAAAAA==&#13;&#10;" path="m,1056059l587010,r580334,1039321l,1056059xe" fillcolor="#01b1af [3204]" stroked="f" strokeweight="1.25pt">
                    <v:stroke endcap="round"/>
                    <v:path arrowok="t" o:connecttype="custom" o:connectlocs="0,1056059;587010,0;1167344,1039321;0,1056059" o:connectangles="0,0,0,0"/>
                  </v:shape>
                  <v:shape id="Gelijkbenige driehoek 3" o:spid="_x0000_s1039" style="position:absolute;left:23214;top:6755;width:6195;height:5971;rotation:180;visibility:visible;mso-wrap-style:square;v-text-anchor:middle" coordsize="3387780,7890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qyYmyAAAAOAAAAAPAAAAZHJzL2Rvd25yZXYueG1sRI9BS8NA&#13;&#10;EIXvgv9hGcGb3VSk1rTb0mqFXiw0FnodsmMSzM7G3W2S/nvnIHgZeAzve3zL9eha1VOIjWcD00kG&#13;&#10;irj0tuHKwOnz/WEOKiZki61nMnClCOvV7c0Sc+sHPlJfpEoJhGOOBuqUulzrWNbkME58Ryy/Lx8c&#13;&#10;Jomh0jbgIHDX6scsm2mHDctCjR291lR+FxdnoN8/Defdz7Pf4mF6Ol9erh9hVxhzfze+LeRsFqAS&#13;&#10;jem/8YfYWwMzURAhkQG9+gUAAP//AwBQSwECLQAUAAYACAAAACEA2+H2y+4AAACFAQAAEwAAAAAA&#13;&#10;AAAAAAAAAAAAAAAAW0NvbnRlbnRfVHlwZXNdLnhtbFBLAQItABQABgAIAAAAIQBa9CxbvwAAABUB&#13;&#10;AAALAAAAAAAAAAAAAAAAAB8BAABfcmVscy8ucmVsc1BLAQItABQABgAIAAAAIQB5qyYmyAAAAOAA&#13;&#10;AAAPAAAAAAAAAAAAAAAAAAcCAABkcnMvZG93bnJldi54bWxQSwUGAAAAAAMAAwC3AAAA/AIAAAAA&#13;&#10;" path="m3387780,789074l,320802,3342346,r45434,789074xe" fillcolor="#008482 [2404]" stroked="f" strokeweight="1.25pt">
                    <v:stroke endcap="round"/>
                    <v:path arrowok="t" o:connecttype="custom" o:connectlocs="619479,597193;0,242792;611171,0;619479,597193" o:connectangles="0,0,0,0"/>
                  </v:shape>
                </v:group>
                <v:rect id="Rechthoek 61" o:spid="_x0000_s1040" style="position:absolute;left:675;top:953;width:29655;height:21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CT+xQAAAOAAAAAPAAAAZHJzL2Rvd25yZXYueG1sRI9Ba8JA&#13;&#10;FITvgv9heUJvukkPoURXUYPQ4slUen5kX7PR7Nuwu9X037tCoZeBYZhvmNVmtL24kQ+dYwX5IgNB&#13;&#10;3Djdcavg/HmYv4EIEVlj75gU/FKAzXo6WWGp3Z1PdKtjKxKEQ4kKTIxDKWVoDFkMCzcQp+zbeYsx&#13;&#10;Wd9K7fGe4LaXr1lWSIsdpwWDA+0NNdf6xyo47Ew/1F9592GvReUu+ni2lVfqZTZWyyTbJYhIY/xv&#13;&#10;/CHetYIih+ehdAbk+gEAAP//AwBQSwECLQAUAAYACAAAACEA2+H2y+4AAACFAQAAEwAAAAAAAAAA&#13;&#10;AAAAAAAAAAAAW0NvbnRlbnRfVHlwZXNdLnhtbFBLAQItABQABgAIAAAAIQBa9CxbvwAAABUBAAAL&#13;&#10;AAAAAAAAAAAAAAAAAB8BAABfcmVscy8ucmVsc1BLAQItABQABgAIAAAAIQBuXCT+xQAAAOAAAAAP&#13;&#10;AAAAAAAAAAAAAAAAAAcCAABkcnMvZG93bnJldi54bWxQSwUGAAAAAAMAAwC3AAAA+QIAAAAA&#13;&#10;" fillcolor="#01b1af [3204]" stroked="f" strokeweight="1.25pt">
                  <v:stroke endcap="round"/>
                </v:rect>
              </v:group>
              <w10:wrap anchorx="page" anchory="page"/>
            </v:group>
          </w:pict>
        </mc:Fallback>
      </mc:AlternateContent>
    </w:r>
  </w:p>
  <w:p w14:paraId="43A67775" w14:textId="74B96D49" w:rsidR="0021026D" w:rsidRDefault="00144252">
    <w:pPr>
      <w:pStyle w:val="Header"/>
    </w:pPr>
    <w:r>
      <w:rPr>
        <w:noProof/>
        <w:lang w:val="de"/>
      </w:rPr>
      <w:drawing>
        <wp:inline distT="0" distB="0" distL="0" distR="0" wp14:anchorId="4106DBBE" wp14:editId="41CBE6F0">
          <wp:extent cx="2162895" cy="56197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634" cy="5717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B0D"/>
    <w:multiLevelType w:val="hybridMultilevel"/>
    <w:tmpl w:val="04AED24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2DB6540A"/>
    <w:multiLevelType w:val="hybridMultilevel"/>
    <w:tmpl w:val="37D42EE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DEA7DB6"/>
    <w:multiLevelType w:val="hybridMultilevel"/>
    <w:tmpl w:val="3230E5D8"/>
    <w:lvl w:ilvl="0" w:tplc="1722BF72">
      <w:start w:val="1"/>
      <w:numFmt w:val="decimal"/>
      <w:lvlText w:val="%1."/>
      <w:lvlJc w:val="left"/>
      <w:pPr>
        <w:ind w:left="720" w:hanging="360"/>
      </w:pPr>
      <w:rPr>
        <w:rFonts w:asciiTheme="minorHAnsi" w:hAnsiTheme="minorHAnsi"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F387B33"/>
    <w:multiLevelType w:val="hybridMultilevel"/>
    <w:tmpl w:val="3348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A090D"/>
    <w:multiLevelType w:val="hybridMultilevel"/>
    <w:tmpl w:val="EC4A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157ED"/>
    <w:multiLevelType w:val="hybridMultilevel"/>
    <w:tmpl w:val="E9481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4703559"/>
    <w:multiLevelType w:val="hybridMultilevel"/>
    <w:tmpl w:val="AC0E41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4844EC7"/>
    <w:multiLevelType w:val="hybridMultilevel"/>
    <w:tmpl w:val="B64E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065387">
    <w:abstractNumId w:val="6"/>
  </w:num>
  <w:num w:numId="2" w16cid:durableId="1440022997">
    <w:abstractNumId w:val="2"/>
  </w:num>
  <w:num w:numId="3" w16cid:durableId="1181047711">
    <w:abstractNumId w:val="1"/>
  </w:num>
  <w:num w:numId="4" w16cid:durableId="350182870">
    <w:abstractNumId w:val="0"/>
  </w:num>
  <w:num w:numId="5" w16cid:durableId="94524361">
    <w:abstractNumId w:val="5"/>
  </w:num>
  <w:num w:numId="6" w16cid:durableId="570117185">
    <w:abstractNumId w:val="4"/>
  </w:num>
  <w:num w:numId="7" w16cid:durableId="156383990">
    <w:abstractNumId w:val="7"/>
  </w:num>
  <w:num w:numId="8" w16cid:durableId="1320621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15"/>
    <w:rsid w:val="00037B2D"/>
    <w:rsid w:val="00040B6B"/>
    <w:rsid w:val="000B353B"/>
    <w:rsid w:val="000B7AB0"/>
    <w:rsid w:val="000C69EC"/>
    <w:rsid w:val="000D7830"/>
    <w:rsid w:val="000F4F7B"/>
    <w:rsid w:val="00144252"/>
    <w:rsid w:val="00167A35"/>
    <w:rsid w:val="00183551"/>
    <w:rsid w:val="00191195"/>
    <w:rsid w:val="001B2433"/>
    <w:rsid w:val="001C47BC"/>
    <w:rsid w:val="001C7EBA"/>
    <w:rsid w:val="00207E15"/>
    <w:rsid w:val="0021026D"/>
    <w:rsid w:val="00243B21"/>
    <w:rsid w:val="002822F5"/>
    <w:rsid w:val="002C3717"/>
    <w:rsid w:val="002E1927"/>
    <w:rsid w:val="002F712B"/>
    <w:rsid w:val="002F7AD3"/>
    <w:rsid w:val="00300578"/>
    <w:rsid w:val="0030448E"/>
    <w:rsid w:val="00376205"/>
    <w:rsid w:val="00396549"/>
    <w:rsid w:val="003A6A4C"/>
    <w:rsid w:val="003C2034"/>
    <w:rsid w:val="003C3196"/>
    <w:rsid w:val="003D18B4"/>
    <w:rsid w:val="0042248F"/>
    <w:rsid w:val="004410BE"/>
    <w:rsid w:val="00445778"/>
    <w:rsid w:val="00476622"/>
    <w:rsid w:val="00485867"/>
    <w:rsid w:val="004B027E"/>
    <w:rsid w:val="004B2E8C"/>
    <w:rsid w:val="004D029B"/>
    <w:rsid w:val="004F2884"/>
    <w:rsid w:val="00517C2F"/>
    <w:rsid w:val="00520C55"/>
    <w:rsid w:val="00574CE2"/>
    <w:rsid w:val="0058172E"/>
    <w:rsid w:val="0058285B"/>
    <w:rsid w:val="005878F5"/>
    <w:rsid w:val="005922CC"/>
    <w:rsid w:val="005942EB"/>
    <w:rsid w:val="005A53B5"/>
    <w:rsid w:val="005F4336"/>
    <w:rsid w:val="0062123A"/>
    <w:rsid w:val="00646E75"/>
    <w:rsid w:val="00681A8A"/>
    <w:rsid w:val="006B764B"/>
    <w:rsid w:val="0072209F"/>
    <w:rsid w:val="007233C9"/>
    <w:rsid w:val="007752E3"/>
    <w:rsid w:val="007B22FA"/>
    <w:rsid w:val="007E4595"/>
    <w:rsid w:val="007F2FED"/>
    <w:rsid w:val="008009DA"/>
    <w:rsid w:val="00834C3A"/>
    <w:rsid w:val="00840389"/>
    <w:rsid w:val="008444F2"/>
    <w:rsid w:val="0087405A"/>
    <w:rsid w:val="00877759"/>
    <w:rsid w:val="00893AB0"/>
    <w:rsid w:val="008D6C07"/>
    <w:rsid w:val="008E50B1"/>
    <w:rsid w:val="00902163"/>
    <w:rsid w:val="00914211"/>
    <w:rsid w:val="00922646"/>
    <w:rsid w:val="009466E5"/>
    <w:rsid w:val="009564CC"/>
    <w:rsid w:val="00956A05"/>
    <w:rsid w:val="00973251"/>
    <w:rsid w:val="00980E0F"/>
    <w:rsid w:val="009864AB"/>
    <w:rsid w:val="0099361A"/>
    <w:rsid w:val="009A7E7D"/>
    <w:rsid w:val="009E0CFE"/>
    <w:rsid w:val="00A00DA7"/>
    <w:rsid w:val="00A536F0"/>
    <w:rsid w:val="00A55476"/>
    <w:rsid w:val="00AB3A43"/>
    <w:rsid w:val="00AC76CE"/>
    <w:rsid w:val="00AD0D41"/>
    <w:rsid w:val="00AF2A23"/>
    <w:rsid w:val="00B0642C"/>
    <w:rsid w:val="00B26C8B"/>
    <w:rsid w:val="00B71D70"/>
    <w:rsid w:val="00BB48CF"/>
    <w:rsid w:val="00C1222A"/>
    <w:rsid w:val="00C2466E"/>
    <w:rsid w:val="00C43F4B"/>
    <w:rsid w:val="00C92E72"/>
    <w:rsid w:val="00CA470F"/>
    <w:rsid w:val="00CD384D"/>
    <w:rsid w:val="00CE1FF8"/>
    <w:rsid w:val="00D04CFD"/>
    <w:rsid w:val="00D14447"/>
    <w:rsid w:val="00D3029E"/>
    <w:rsid w:val="00D6064A"/>
    <w:rsid w:val="00DB1050"/>
    <w:rsid w:val="00DB2F4F"/>
    <w:rsid w:val="00DC3B45"/>
    <w:rsid w:val="00E0756B"/>
    <w:rsid w:val="00E333AA"/>
    <w:rsid w:val="00E55D74"/>
    <w:rsid w:val="00E95A0E"/>
    <w:rsid w:val="00EA31E2"/>
    <w:rsid w:val="00EB1A81"/>
    <w:rsid w:val="00EC6F6F"/>
    <w:rsid w:val="00EE47E8"/>
    <w:rsid w:val="00F040AE"/>
    <w:rsid w:val="00F1084B"/>
    <w:rsid w:val="00F15771"/>
    <w:rsid w:val="00F405F8"/>
    <w:rsid w:val="00F45850"/>
    <w:rsid w:val="00F46FBE"/>
    <w:rsid w:val="00F8383E"/>
    <w:rsid w:val="00FC69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E5377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008482"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008482"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008482"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008482"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gegevens">
    <w:name w:val="Contactgegevens"/>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customStyle="1" w:styleId="GridTable1Light-Accent21">
    <w:name w:val="Grid Table 1 Light - Accent 21"/>
    <w:basedOn w:val="TableNormal"/>
    <w:uiPriority w:val="46"/>
    <w:rsid w:val="00F405F8"/>
    <w:pPr>
      <w:spacing w:before="120" w:after="120"/>
      <w:contextualSpacing/>
    </w:pPr>
    <w:rPr>
      <w:sz w:val="22"/>
      <w:szCs w:val="22"/>
    </w:rPr>
    <w:tblPr>
      <w:tblStyleRowBandSize w:val="1"/>
      <w:tblStyleColBandSize w:val="1"/>
      <w:tblBorders>
        <w:top w:val="single" w:sz="4" w:space="0" w:color="83FFED" w:themeColor="accent2" w:themeTint="66"/>
        <w:left w:val="single" w:sz="4" w:space="0" w:color="83FFED" w:themeColor="accent2" w:themeTint="66"/>
        <w:bottom w:val="single" w:sz="4" w:space="0" w:color="83FFED" w:themeColor="accent2" w:themeTint="66"/>
        <w:right w:val="single" w:sz="4" w:space="0" w:color="83FFED" w:themeColor="accent2" w:themeTint="66"/>
        <w:insideH w:val="single" w:sz="4" w:space="0" w:color="83FFED" w:themeColor="accent2" w:themeTint="66"/>
        <w:insideV w:val="single" w:sz="4" w:space="0" w:color="83FFED" w:themeColor="accent2" w:themeTint="66"/>
      </w:tblBorders>
    </w:tblPr>
    <w:tblStylePr w:type="firstRow">
      <w:rPr>
        <w:b/>
        <w:bCs/>
      </w:rPr>
      <w:tblPr/>
      <w:tcPr>
        <w:tcBorders>
          <w:bottom w:val="single" w:sz="12" w:space="0" w:color="45FFE4" w:themeColor="accent2" w:themeTint="99"/>
        </w:tcBorders>
      </w:tcPr>
    </w:tblStylePr>
    <w:tblStylePr w:type="lastRow">
      <w:rPr>
        <w:b/>
        <w:bCs/>
      </w:rPr>
      <w:tblPr/>
      <w:tcPr>
        <w:tcBorders>
          <w:top w:val="double" w:sz="2" w:space="0" w:color="45FFE4"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Naamgeadresseerde">
    <w:name w:val="Naam geadresseerde"/>
    <w:basedOn w:val="Normal"/>
    <w:next w:val="Normal"/>
    <w:qFormat/>
    <w:rsid w:val="007B22FA"/>
    <w:pPr>
      <w:spacing w:after="0"/>
    </w:pPr>
    <w:rPr>
      <w:b/>
    </w:rPr>
  </w:style>
  <w:style w:type="paragraph" w:customStyle="1" w:styleId="Adres">
    <w:name w:val="Adre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paragraph" w:styleId="BalloonText">
    <w:name w:val="Balloon Text"/>
    <w:basedOn w:val="Normal"/>
    <w:link w:val="BalloonTextChar"/>
    <w:uiPriority w:val="99"/>
    <w:semiHidden/>
    <w:unhideWhenUsed/>
    <w:rsid w:val="008444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4F2"/>
    <w:rPr>
      <w:rFonts w:ascii="Segoe UI" w:hAnsi="Segoe UI" w:cs="Segoe UI"/>
      <w:sz w:val="18"/>
      <w:szCs w:val="18"/>
    </w:rPr>
  </w:style>
  <w:style w:type="paragraph" w:styleId="ListParagraph">
    <w:name w:val="List Paragraph"/>
    <w:basedOn w:val="Normal"/>
    <w:link w:val="ListParagraphChar"/>
    <w:uiPriority w:val="34"/>
    <w:qFormat/>
    <w:rsid w:val="00144252"/>
    <w:pPr>
      <w:ind w:left="720"/>
      <w:contextualSpacing/>
    </w:pPr>
  </w:style>
  <w:style w:type="character" w:customStyle="1" w:styleId="ListParagraphChar">
    <w:name w:val="List Paragraph Char"/>
    <w:basedOn w:val="DefaultParagraphFont"/>
    <w:link w:val="ListParagraph"/>
    <w:uiPriority w:val="34"/>
    <w:rsid w:val="00E95A0E"/>
  </w:style>
  <w:style w:type="character" w:customStyle="1" w:styleId="normaltextrun">
    <w:name w:val="normaltextrun"/>
    <w:basedOn w:val="DefaultParagraphFont"/>
    <w:rsid w:val="00E95A0E"/>
  </w:style>
  <w:style w:type="character" w:styleId="Hyperlink">
    <w:name w:val="Hyperlink"/>
    <w:basedOn w:val="DefaultParagraphFont"/>
    <w:uiPriority w:val="99"/>
    <w:unhideWhenUsed/>
    <w:rsid w:val="00E95A0E"/>
    <w:rPr>
      <w:color w:val="8F8F8F" w:themeColor="hyperlink"/>
      <w:u w:val="single"/>
    </w:rPr>
  </w:style>
  <w:style w:type="paragraph" w:styleId="Revision">
    <w:name w:val="Revision"/>
    <w:hidden/>
    <w:uiPriority w:val="99"/>
    <w:semiHidden/>
    <w:rsid w:val="001B2433"/>
  </w:style>
  <w:style w:type="table" w:styleId="TableGrid">
    <w:name w:val="Table Grid"/>
    <w:basedOn w:val="TableNormal"/>
    <w:uiPriority w:val="39"/>
    <w:rsid w:val="002E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383E"/>
    <w:rPr>
      <w:sz w:val="16"/>
      <w:szCs w:val="16"/>
    </w:rPr>
  </w:style>
  <w:style w:type="paragraph" w:styleId="CommentText">
    <w:name w:val="annotation text"/>
    <w:basedOn w:val="Normal"/>
    <w:link w:val="CommentTextChar"/>
    <w:uiPriority w:val="99"/>
    <w:unhideWhenUsed/>
    <w:rsid w:val="00F8383E"/>
    <w:rPr>
      <w:sz w:val="20"/>
      <w:szCs w:val="20"/>
    </w:rPr>
  </w:style>
  <w:style w:type="character" w:customStyle="1" w:styleId="CommentTextChar">
    <w:name w:val="Comment Text Char"/>
    <w:basedOn w:val="DefaultParagraphFont"/>
    <w:link w:val="CommentText"/>
    <w:uiPriority w:val="99"/>
    <w:rsid w:val="00F8383E"/>
    <w:rPr>
      <w:sz w:val="20"/>
      <w:szCs w:val="20"/>
    </w:rPr>
  </w:style>
  <w:style w:type="paragraph" w:styleId="CommentSubject">
    <w:name w:val="annotation subject"/>
    <w:basedOn w:val="CommentText"/>
    <w:next w:val="CommentText"/>
    <w:link w:val="CommentSubjectChar"/>
    <w:uiPriority w:val="99"/>
    <w:semiHidden/>
    <w:unhideWhenUsed/>
    <w:rsid w:val="00F8383E"/>
    <w:rPr>
      <w:b/>
      <w:bCs/>
    </w:rPr>
  </w:style>
  <w:style w:type="character" w:customStyle="1" w:styleId="CommentSubjectChar">
    <w:name w:val="Comment Subject Char"/>
    <w:basedOn w:val="CommentTextChar"/>
    <w:link w:val="CommentSubject"/>
    <w:uiPriority w:val="99"/>
    <w:semiHidden/>
    <w:rsid w:val="00F838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8.svg"/><Relationship Id="rId3" Type="http://schemas.openxmlformats.org/officeDocument/2006/relationships/image" Target="media/image13.png"/><Relationship Id="rId7" Type="http://schemas.openxmlformats.org/officeDocument/2006/relationships/image" Target="media/image17.png"/><Relationship Id="rId2" Type="http://schemas.openxmlformats.org/officeDocument/2006/relationships/image" Target="media/image12.svg"/><Relationship Id="rId1" Type="http://schemas.openxmlformats.org/officeDocument/2006/relationships/image" Target="media/image11.png"/><Relationship Id="rId6" Type="http://schemas.openxmlformats.org/officeDocument/2006/relationships/image" Target="media/image16.svg"/><Relationship Id="rId5" Type="http://schemas.openxmlformats.org/officeDocument/2006/relationships/image" Target="media/image15.png"/><Relationship Id="rId4" Type="http://schemas.openxmlformats.org/officeDocument/2006/relationships/image" Target="media/image14.sv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AppData\Roaming\Microsoft\Templates\Briefhoofd%20met%20krijtstreep%2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Citeerbaar">
  <a:themeElements>
    <a:clrScheme name="Aangepast 3">
      <a:dk1>
        <a:sysClr val="windowText" lastClr="000000"/>
      </a:dk1>
      <a:lt1>
        <a:sysClr val="window" lastClr="FFFFFF"/>
      </a:lt1>
      <a:dk2>
        <a:srgbClr val="212121"/>
      </a:dk2>
      <a:lt2>
        <a:srgbClr val="636363"/>
      </a:lt2>
      <a:accent1>
        <a:srgbClr val="01B1AF"/>
      </a:accent1>
      <a:accent2>
        <a:srgbClr val="00C9AC"/>
      </a:accent2>
      <a:accent3>
        <a:srgbClr val="B6DF5E"/>
      </a:accent3>
      <a:accent4>
        <a:srgbClr val="EFB251"/>
      </a:accent4>
      <a:accent5>
        <a:srgbClr val="EF755F"/>
      </a:accent5>
      <a:accent6>
        <a:srgbClr val="ED515C"/>
      </a:accent6>
      <a:hlink>
        <a:srgbClr val="8F8F8F"/>
      </a:hlink>
      <a:folHlink>
        <a:srgbClr val="A5A5A5"/>
      </a:folHlink>
    </a:clrScheme>
    <a:fontScheme name="Citeerbaar">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665b1049-bff2-4d61-887a-dd951476ae5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FB35777094FE4E9A4E76878207156C" ma:contentTypeVersion="10" ma:contentTypeDescription="Create a new document." ma:contentTypeScope="" ma:versionID="3ebc00059e9becf81aa1b7adac9f5648">
  <xsd:schema xmlns:xsd="http://www.w3.org/2001/XMLSchema" xmlns:xs="http://www.w3.org/2001/XMLSchema" xmlns:p="http://schemas.microsoft.com/office/2006/metadata/properties" xmlns:ns2="665b1049-bff2-4d61-887a-dd951476ae58" targetNamespace="http://schemas.microsoft.com/office/2006/metadata/properties" ma:root="true" ma:fieldsID="3dd40376a5358b77152975ed5cd40791" ns2:_="">
    <xsd:import namespace="665b1049-bff2-4d61-887a-dd951476ae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1049-bff2-4d61-887a-dd951476a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665b1049-bff2-4d61-887a-dd951476ae58"/>
  </ds:schemaRefs>
</ds:datastoreItem>
</file>

<file path=customXml/itemProps2.xml><?xml version="1.0" encoding="utf-8"?>
<ds:datastoreItem xmlns:ds="http://schemas.openxmlformats.org/officeDocument/2006/customXml" ds:itemID="{2A7E1371-5B2B-4801-ADD4-CF759A63A94C}">
  <ds:schemaRefs>
    <ds:schemaRef ds:uri="http://schemas.openxmlformats.org/officeDocument/2006/bibliography"/>
  </ds:schemaRefs>
</ds:datastoreItem>
</file>

<file path=customXml/itemProps3.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4.xml><?xml version="1.0" encoding="utf-8"?>
<ds:datastoreItem xmlns:ds="http://schemas.openxmlformats.org/officeDocument/2006/customXml" ds:itemID="{FC0BBFDB-625A-46D1-8823-378B81BDA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1049-bff2-4d61-887a-dd951476a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C:\Users\micha\AppData\Roaming\Microsoft\Templates\Briefhoofd met krijtstreep .dotx</Template>
  <TotalTime>0</TotalTime>
  <Pages>4</Pages>
  <Words>808</Words>
  <Characters>4608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2020-10-21T04:50:00Z</dcterms:created>
  <dcterms:modified xsi:type="dcterms:W3CDTF">2022-09-07T05:18:00Z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0x01010078FB35777094FE4E9A4E76878207156C</vt:lpwstr>
  </property>
</Properties>
</file>