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BE8B" w14:textId="129D3ADE" w:rsidR="005A53B5" w:rsidRPr="00117E08" w:rsidRDefault="00144252" w:rsidP="00144252">
      <w:pPr>
        <w:pStyle w:val="Date"/>
        <w:spacing w:after="0"/>
        <w:rPr>
          <w:rFonts w:ascii="Roboto" w:hAnsi="Roboto"/>
          <w:b/>
          <w:bCs/>
          <w:sz w:val="26"/>
          <w:szCs w:val="26"/>
          <w:lang w:val="fr-BE"/>
        </w:rPr>
      </w:pPr>
      <w:r w:rsidRPr="0058172E">
        <w:rPr>
          <w:b/>
          <w:sz w:val="26"/>
          <w:szCs w:val="26"/>
          <w:lang w:val="fr"/>
        </w:rPr>
        <w:t>Instruction pour obtenir un échantillon d’écouvillon nasopharyngé</w:t>
      </w:r>
    </w:p>
    <w:p w14:paraId="2576A0C5" w14:textId="270F5E3D" w:rsidR="007B22FA" w:rsidRPr="00117E08" w:rsidRDefault="00167A35" w:rsidP="00144252">
      <w:pPr>
        <w:pStyle w:val="Date"/>
        <w:spacing w:after="0"/>
        <w:rPr>
          <w:rFonts w:ascii="Roboto" w:hAnsi="Roboto"/>
          <w:b/>
          <w:bCs/>
          <w:sz w:val="26"/>
          <w:szCs w:val="26"/>
          <w:lang w:val="fr-BE"/>
        </w:rPr>
      </w:pPr>
      <w:r w:rsidRPr="0058172E">
        <w:rPr>
          <w:b/>
          <w:sz w:val="26"/>
          <w:szCs w:val="26"/>
          <w:lang w:val="fr"/>
        </w:rPr>
        <w:t>à des fins d’évaluation clinique.</w:t>
      </w:r>
    </w:p>
    <w:p w14:paraId="637B8F6B" w14:textId="77777777" w:rsidR="000B7AB0" w:rsidRPr="00117E08" w:rsidRDefault="000B7AB0" w:rsidP="000B7AB0">
      <w:pPr>
        <w:rPr>
          <w:lang w:val="fr-BE"/>
        </w:rPr>
      </w:pPr>
    </w:p>
    <w:p w14:paraId="3E3D033E" w14:textId="6B604611" w:rsidR="00144252" w:rsidRPr="00117E08" w:rsidRDefault="000B7AB0" w:rsidP="00117E08">
      <w:pPr>
        <w:rPr>
          <w:lang w:val="fr"/>
        </w:rPr>
      </w:pPr>
      <w:r w:rsidRPr="0058172E">
        <w:rPr>
          <w:lang w:val="fr"/>
        </w:rPr>
        <w:t xml:space="preserve">Nom du produit: </w:t>
      </w:r>
      <w:proofErr w:type="spellStart"/>
      <w:r w:rsidR="00117E08" w:rsidRPr="00117E08">
        <w:rPr>
          <w:rFonts w:ascii="Roboto" w:hAnsi="Roboto"/>
          <w:lang w:val="fr-BE"/>
        </w:rPr>
        <w:t>N</w:t>
      </w:r>
      <w:r w:rsidR="00117E08" w:rsidRPr="00117E08">
        <w:rPr>
          <w:rStyle w:val="normaltextrun"/>
          <w:rFonts w:ascii="Roboto" w:hAnsi="Roboto" w:cs="Calibri"/>
          <w:color w:val="000000" w:themeColor="text1"/>
          <w:lang w:val="fr-BE"/>
        </w:rPr>
        <w:t>asopharyngeal</w:t>
      </w:r>
      <w:proofErr w:type="spellEnd"/>
      <w:r w:rsidR="00117E08" w:rsidRPr="00117E08">
        <w:rPr>
          <w:rStyle w:val="normaltextrun"/>
          <w:rFonts w:ascii="Roboto" w:hAnsi="Roboto" w:cs="Calibri"/>
          <w:color w:val="000000" w:themeColor="text1"/>
          <w:lang w:val="fr-BE"/>
        </w:rPr>
        <w:t xml:space="preserve"> </w:t>
      </w:r>
      <w:proofErr w:type="spellStart"/>
      <w:r w:rsidR="00117E08" w:rsidRPr="00117E08">
        <w:rPr>
          <w:rStyle w:val="normaltextrun"/>
          <w:rFonts w:ascii="Roboto" w:hAnsi="Roboto" w:cs="Calibri"/>
          <w:color w:val="000000" w:themeColor="text1"/>
          <w:lang w:val="fr-BE"/>
        </w:rPr>
        <w:t>Swab</w:t>
      </w:r>
      <w:proofErr w:type="spellEnd"/>
      <w:r w:rsidR="00117E08" w:rsidRPr="00117E08">
        <w:rPr>
          <w:rStyle w:val="normaltextrun"/>
          <w:rFonts w:ascii="Roboto" w:hAnsi="Roboto" w:cs="Calibri"/>
          <w:color w:val="000000" w:themeColor="text1"/>
          <w:lang w:val="fr-BE"/>
        </w:rPr>
        <w:t xml:space="preserve"> </w:t>
      </w:r>
      <w:proofErr w:type="spellStart"/>
      <w:r w:rsidR="00117E08" w:rsidRPr="00117E08">
        <w:rPr>
          <w:rStyle w:val="normaltextrun"/>
          <w:rFonts w:ascii="Roboto" w:hAnsi="Roboto" w:cs="Calibri"/>
          <w:color w:val="000000" w:themeColor="text1"/>
          <w:lang w:val="fr-BE"/>
        </w:rPr>
        <w:t>with</w:t>
      </w:r>
      <w:proofErr w:type="spellEnd"/>
      <w:r w:rsidR="00117E08" w:rsidRPr="00117E08">
        <w:rPr>
          <w:rStyle w:val="normaltextrun"/>
          <w:rFonts w:ascii="Roboto" w:hAnsi="Roboto" w:cs="Calibri"/>
          <w:color w:val="000000" w:themeColor="text1"/>
          <w:lang w:val="fr-BE"/>
        </w:rPr>
        <w:t xml:space="preserve"> 80 mm </w:t>
      </w:r>
      <w:proofErr w:type="spellStart"/>
      <w:r w:rsidR="00117E08" w:rsidRPr="00117E08">
        <w:rPr>
          <w:rStyle w:val="normaltextrun"/>
          <w:rFonts w:ascii="Roboto" w:hAnsi="Roboto" w:cs="Calibri"/>
          <w:color w:val="000000" w:themeColor="text1"/>
          <w:lang w:val="fr-BE"/>
        </w:rPr>
        <w:t>breakpoint</w:t>
      </w:r>
      <w:proofErr w:type="spellEnd"/>
      <w:r w:rsidRPr="0058172E">
        <w:rPr>
          <w:lang w:val="fr"/>
        </w:rPr>
        <w:tab/>
      </w:r>
      <w:r w:rsidRPr="0058172E">
        <w:rPr>
          <w:lang w:val="fr"/>
        </w:rPr>
        <w:tab/>
      </w:r>
      <w:r w:rsidRPr="0058172E">
        <w:rPr>
          <w:lang w:val="fr"/>
        </w:rPr>
        <w:br/>
        <w:t>Référence: 117246AA</w:t>
      </w:r>
      <w:r w:rsidR="00117E08">
        <w:rPr>
          <w:lang w:val="fr"/>
        </w:rPr>
        <w:br/>
      </w:r>
      <w:r w:rsidRPr="0058172E">
        <w:rPr>
          <w:lang w:val="fr"/>
        </w:rPr>
        <w:t xml:space="preserve">Fabricant: </w:t>
      </w:r>
      <w:proofErr w:type="spellStart"/>
      <w:r w:rsidRPr="0058172E">
        <w:rPr>
          <w:lang w:val="fr"/>
        </w:rPr>
        <w:t>ZiggZagg</w:t>
      </w:r>
      <w:proofErr w:type="spellEnd"/>
      <w:r w:rsidRPr="0058172E">
        <w:rPr>
          <w:lang w:val="fr"/>
        </w:rPr>
        <w:t xml:space="preserve"> NV</w:t>
      </w:r>
      <w:r w:rsidRPr="0058172E">
        <w:rPr>
          <w:lang w:val="fr"/>
        </w:rPr>
        <w:tab/>
      </w:r>
      <w:r w:rsidRPr="0058172E">
        <w:rPr>
          <w:lang w:val="fr"/>
        </w:rPr>
        <w:tab/>
      </w:r>
    </w:p>
    <w:p w14:paraId="53027EE1" w14:textId="0EA1DAA1" w:rsidR="007B22FA" w:rsidRPr="00117E08" w:rsidRDefault="00144252" w:rsidP="00144252">
      <w:pPr>
        <w:pStyle w:val="Naamgeadresseerde"/>
        <w:ind w:right="183"/>
        <w:rPr>
          <w:rFonts w:ascii="Roboto" w:hAnsi="Roboto"/>
          <w:lang w:val="fr-BE"/>
        </w:rPr>
      </w:pPr>
      <w:r w:rsidRPr="0058172E">
        <w:rPr>
          <w:u w:val="single"/>
          <w:lang w:val="fr"/>
        </w:rPr>
        <w:t>ATTENTION : Le</w:t>
      </w:r>
      <w:r w:rsidRPr="0058172E">
        <w:rPr>
          <w:lang w:val="fr"/>
        </w:rPr>
        <w:t xml:space="preserve"> prélèvement d’échantillons par écouvillonnage ne peut être effectué que par du personnel médical formé. </w:t>
      </w:r>
    </w:p>
    <w:p w14:paraId="62EACA3A" w14:textId="45B240E8" w:rsidR="00144252" w:rsidRPr="00117E08" w:rsidRDefault="00144252" w:rsidP="00144252">
      <w:pPr>
        <w:spacing w:after="0"/>
        <w:rPr>
          <w:rFonts w:ascii="Roboto" w:hAnsi="Roboto"/>
          <w:lang w:val="fr-BE"/>
        </w:rPr>
      </w:pPr>
    </w:p>
    <w:p w14:paraId="064E6158" w14:textId="77777777" w:rsidR="00144252" w:rsidRPr="0058172E" w:rsidRDefault="00144252" w:rsidP="00144252">
      <w:pPr>
        <w:spacing w:after="0"/>
        <w:rPr>
          <w:rFonts w:ascii="Roboto" w:hAnsi="Roboto"/>
          <w:u w:val="single"/>
          <w:lang w:val="en-GB"/>
        </w:rPr>
      </w:pPr>
      <w:r w:rsidRPr="0058172E">
        <w:rPr>
          <w:u w:val="single"/>
          <w:lang w:val="fr"/>
        </w:rPr>
        <w:t xml:space="preserve">VEUILLEZ LIRE : </w:t>
      </w:r>
    </w:p>
    <w:p w14:paraId="6270E6E3" w14:textId="60025FB1" w:rsidR="00144252" w:rsidRPr="00117E08" w:rsidRDefault="00144252" w:rsidP="00B0642C">
      <w:pPr>
        <w:pStyle w:val="ListParagraph"/>
        <w:numPr>
          <w:ilvl w:val="0"/>
          <w:numId w:val="1"/>
        </w:numPr>
        <w:spacing w:after="0"/>
        <w:jc w:val="both"/>
        <w:rPr>
          <w:rFonts w:ascii="Roboto" w:hAnsi="Roboto"/>
          <w:lang w:val="fr-BE"/>
        </w:rPr>
      </w:pPr>
      <w:r w:rsidRPr="0058172E">
        <w:rPr>
          <w:lang w:val="fr"/>
        </w:rPr>
        <w:t>Avertissez le patient que lors du prélèvement de l’échantillon, un bref moment d’inconfort peut avoir lieu.</w:t>
      </w:r>
    </w:p>
    <w:p w14:paraId="1BEDBDF2" w14:textId="77777777" w:rsidR="00C1222A" w:rsidRPr="00117E08" w:rsidRDefault="00C1222A" w:rsidP="00C1222A">
      <w:pPr>
        <w:pStyle w:val="ListParagraph"/>
        <w:spacing w:after="0"/>
        <w:rPr>
          <w:rFonts w:ascii="Roboto" w:hAnsi="Roboto"/>
          <w:lang w:val="fr-BE"/>
        </w:rPr>
      </w:pPr>
    </w:p>
    <w:p w14:paraId="5216FC9E" w14:textId="4B14023F" w:rsidR="00144252" w:rsidRPr="00117E08" w:rsidRDefault="00144252" w:rsidP="00144252">
      <w:pPr>
        <w:pStyle w:val="ListParagraph"/>
        <w:numPr>
          <w:ilvl w:val="0"/>
          <w:numId w:val="1"/>
        </w:numPr>
        <w:spacing w:after="0"/>
        <w:rPr>
          <w:rFonts w:ascii="Roboto" w:hAnsi="Roboto"/>
          <w:lang w:val="fr-BE"/>
        </w:rPr>
      </w:pPr>
      <w:r w:rsidRPr="0058172E">
        <w:rPr>
          <w:lang w:val="fr"/>
        </w:rPr>
        <w:t>Soyez prudent lorsque le patient a récemment eu:</w:t>
      </w:r>
    </w:p>
    <w:p w14:paraId="59A6FE48" w14:textId="0D361ADD" w:rsidR="00144252" w:rsidRPr="0058172E" w:rsidRDefault="00144252" w:rsidP="00144252">
      <w:pPr>
        <w:pStyle w:val="ListParagraph"/>
        <w:numPr>
          <w:ilvl w:val="1"/>
          <w:numId w:val="1"/>
        </w:numPr>
        <w:spacing w:after="0"/>
        <w:rPr>
          <w:rFonts w:ascii="Roboto" w:hAnsi="Roboto"/>
          <w:lang w:val="en-GB"/>
        </w:rPr>
      </w:pPr>
      <w:r w:rsidRPr="0058172E">
        <w:rPr>
          <w:lang w:val="fr"/>
        </w:rPr>
        <w:t>Traumatisme nasal récent ou chirurgie</w:t>
      </w:r>
    </w:p>
    <w:p w14:paraId="7F7BC4EF" w14:textId="6CCE4B62" w:rsidR="00144252" w:rsidRPr="0058172E" w:rsidRDefault="00144252" w:rsidP="00144252">
      <w:pPr>
        <w:pStyle w:val="ListParagraph"/>
        <w:numPr>
          <w:ilvl w:val="1"/>
          <w:numId w:val="1"/>
        </w:numPr>
        <w:spacing w:after="0"/>
        <w:rPr>
          <w:rFonts w:ascii="Roboto" w:hAnsi="Roboto"/>
          <w:lang w:val="en-GB"/>
        </w:rPr>
      </w:pPr>
      <w:r w:rsidRPr="0058172E">
        <w:rPr>
          <w:lang w:val="fr"/>
        </w:rPr>
        <w:t>Cloison nasale nettement déviée</w:t>
      </w:r>
    </w:p>
    <w:p w14:paraId="297FA2AD" w14:textId="76E555E8" w:rsidR="00902163" w:rsidRPr="00117E08" w:rsidRDefault="00902163" w:rsidP="00144252">
      <w:pPr>
        <w:pStyle w:val="ListParagraph"/>
        <w:numPr>
          <w:ilvl w:val="1"/>
          <w:numId w:val="1"/>
        </w:numPr>
        <w:spacing w:after="0"/>
        <w:rPr>
          <w:rFonts w:ascii="Roboto" w:hAnsi="Roboto"/>
          <w:lang w:val="fr-BE"/>
        </w:rPr>
      </w:pPr>
      <w:r w:rsidRPr="0058172E">
        <w:rPr>
          <w:lang w:val="fr"/>
        </w:rPr>
        <w:t>Voies nasales bloquées de façon chronique</w:t>
      </w:r>
    </w:p>
    <w:p w14:paraId="4DCCED44" w14:textId="469F11FB" w:rsidR="00902163" w:rsidRPr="00117E08" w:rsidRDefault="000C69EC" w:rsidP="00144252">
      <w:pPr>
        <w:pStyle w:val="ListParagraph"/>
        <w:numPr>
          <w:ilvl w:val="1"/>
          <w:numId w:val="1"/>
        </w:numPr>
        <w:spacing w:after="0"/>
        <w:rPr>
          <w:rFonts w:ascii="Roboto" w:hAnsi="Roboto"/>
          <w:lang w:val="fr-BE"/>
        </w:rPr>
      </w:pPr>
      <w:r w:rsidRPr="0058172E">
        <w:rPr>
          <w:noProof/>
          <w:lang w:val="fr"/>
        </w:rPr>
        <w:drawing>
          <wp:anchor distT="0" distB="0" distL="114300" distR="114300" simplePos="0" relativeHeight="251606528" behindDoc="0" locked="0" layoutInCell="1" allowOverlap="1" wp14:anchorId="4EC48650" wp14:editId="1EDFE2F1">
            <wp:simplePos x="0" y="0"/>
            <wp:positionH relativeFrom="column">
              <wp:posOffset>4646930</wp:posOffset>
            </wp:positionH>
            <wp:positionV relativeFrom="paragraph">
              <wp:posOffset>31750</wp:posOffset>
            </wp:positionV>
            <wp:extent cx="1645920" cy="15430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5920" cy="1543050"/>
                    </a:xfrm>
                    <a:prstGeom prst="rect">
                      <a:avLst/>
                    </a:prstGeom>
                  </pic:spPr>
                </pic:pic>
              </a:graphicData>
            </a:graphic>
            <wp14:sizeRelH relativeFrom="margin">
              <wp14:pctWidth>0</wp14:pctWidth>
            </wp14:sizeRelH>
            <wp14:sizeRelV relativeFrom="margin">
              <wp14:pctHeight>0</wp14:pctHeight>
            </wp14:sizeRelV>
          </wp:anchor>
        </w:drawing>
      </w:r>
      <w:r w:rsidR="00902163" w:rsidRPr="0058172E">
        <w:rPr>
          <w:lang w:val="fr"/>
        </w:rPr>
        <w:t>Coagulopathie sévère (trouble de la coagulation)</w:t>
      </w:r>
    </w:p>
    <w:p w14:paraId="1FC0FB8D" w14:textId="7E70A768" w:rsidR="00C1222A" w:rsidRPr="00117E08" w:rsidRDefault="00C1222A" w:rsidP="00C1222A">
      <w:pPr>
        <w:spacing w:after="0"/>
        <w:rPr>
          <w:rFonts w:ascii="Roboto" w:hAnsi="Roboto"/>
          <w:lang w:val="fr-BE"/>
        </w:rPr>
      </w:pPr>
    </w:p>
    <w:p w14:paraId="3937462B" w14:textId="3FDE1A2D" w:rsidR="00C1222A" w:rsidRPr="00117E08" w:rsidRDefault="00C1222A" w:rsidP="00C1222A">
      <w:pPr>
        <w:pStyle w:val="ListParagraph"/>
        <w:numPr>
          <w:ilvl w:val="0"/>
          <w:numId w:val="1"/>
        </w:numPr>
        <w:spacing w:after="0"/>
        <w:rPr>
          <w:rFonts w:ascii="Roboto" w:hAnsi="Roboto"/>
          <w:lang w:val="fr-BE"/>
        </w:rPr>
      </w:pPr>
      <w:r w:rsidRPr="0058172E">
        <w:rPr>
          <w:lang w:val="fr"/>
        </w:rPr>
        <w:t>Il est essentiel de mettre un équipement de protection individuelle (EPI).</w:t>
      </w:r>
    </w:p>
    <w:p w14:paraId="039C3452" w14:textId="53415CA4" w:rsidR="00DC3B45" w:rsidRPr="00117E08" w:rsidRDefault="00DC3B45" w:rsidP="00DC3B45">
      <w:pPr>
        <w:pStyle w:val="ListParagraph"/>
        <w:numPr>
          <w:ilvl w:val="1"/>
          <w:numId w:val="1"/>
        </w:numPr>
        <w:spacing w:after="0"/>
        <w:rPr>
          <w:rFonts w:ascii="Roboto" w:hAnsi="Roboto"/>
          <w:lang w:val="fr-BE"/>
        </w:rPr>
      </w:pPr>
      <w:r w:rsidRPr="0058172E">
        <w:rPr>
          <w:lang w:val="fr"/>
        </w:rPr>
        <w:t>Respirateur N-95 ou supérieur testé pour l’ajustement</w:t>
      </w:r>
    </w:p>
    <w:p w14:paraId="5E63C7DD" w14:textId="1E160C8F" w:rsidR="00DC3B45" w:rsidRPr="00117E08" w:rsidRDefault="00DC3B45" w:rsidP="00DC3B45">
      <w:pPr>
        <w:pStyle w:val="ListParagraph"/>
        <w:numPr>
          <w:ilvl w:val="1"/>
          <w:numId w:val="1"/>
        </w:numPr>
        <w:spacing w:after="0"/>
        <w:rPr>
          <w:rFonts w:ascii="Roboto" w:hAnsi="Roboto"/>
          <w:lang w:val="fr-BE"/>
        </w:rPr>
      </w:pPr>
      <w:r w:rsidRPr="0058172E">
        <w:rPr>
          <w:lang w:val="fr"/>
        </w:rPr>
        <w:t xml:space="preserve">Protection oculaire (écran facial ou lunettes) </w:t>
      </w:r>
    </w:p>
    <w:p w14:paraId="0FAB2DFF" w14:textId="7DB9E58E" w:rsidR="00DC3B45" w:rsidRPr="0058172E" w:rsidRDefault="00DC3B45" w:rsidP="00DC3B45">
      <w:pPr>
        <w:pStyle w:val="ListParagraph"/>
        <w:numPr>
          <w:ilvl w:val="1"/>
          <w:numId w:val="1"/>
        </w:numPr>
        <w:spacing w:after="0"/>
        <w:rPr>
          <w:rFonts w:ascii="Roboto" w:hAnsi="Roboto"/>
          <w:lang w:val="en-GB"/>
        </w:rPr>
      </w:pPr>
      <w:r w:rsidRPr="0058172E">
        <w:rPr>
          <w:lang w:val="fr"/>
        </w:rPr>
        <w:t>Robe d’isolement</w:t>
      </w:r>
    </w:p>
    <w:p w14:paraId="6B26F7DB" w14:textId="7C28C977" w:rsidR="00C1222A" w:rsidRPr="0058172E" w:rsidRDefault="00DC3B45" w:rsidP="00C1222A">
      <w:pPr>
        <w:pStyle w:val="ListParagraph"/>
        <w:numPr>
          <w:ilvl w:val="1"/>
          <w:numId w:val="1"/>
        </w:numPr>
        <w:spacing w:after="0"/>
        <w:rPr>
          <w:rFonts w:ascii="Roboto" w:hAnsi="Roboto"/>
          <w:lang w:val="en-GB"/>
        </w:rPr>
      </w:pPr>
      <w:r w:rsidRPr="0058172E">
        <w:rPr>
          <w:lang w:val="fr"/>
        </w:rPr>
        <w:t>Gants propres et non stériles</w:t>
      </w:r>
    </w:p>
    <w:p w14:paraId="72B07A50" w14:textId="7E5FC289" w:rsidR="0099361A" w:rsidRPr="0058172E" w:rsidRDefault="0099361A" w:rsidP="00144252">
      <w:pPr>
        <w:spacing w:after="0"/>
        <w:rPr>
          <w:rFonts w:ascii="Roboto" w:hAnsi="Roboto"/>
          <w:lang w:val="en-GB"/>
        </w:rPr>
      </w:pPr>
    </w:p>
    <w:p w14:paraId="04D39B75" w14:textId="3B6264FC" w:rsidR="0099361A" w:rsidRPr="0058172E" w:rsidRDefault="0099361A" w:rsidP="00144252">
      <w:pPr>
        <w:spacing w:after="0"/>
        <w:rPr>
          <w:rFonts w:ascii="Roboto" w:hAnsi="Roboto"/>
          <w:lang w:val="en-GB"/>
        </w:rPr>
      </w:pPr>
    </w:p>
    <w:p w14:paraId="69F8D75D" w14:textId="0FEEB69C" w:rsidR="00FC6911" w:rsidRPr="0058172E" w:rsidRDefault="000C69EC" w:rsidP="000C69EC">
      <w:pPr>
        <w:pStyle w:val="ListParagraph"/>
        <w:numPr>
          <w:ilvl w:val="0"/>
          <w:numId w:val="5"/>
        </w:numPr>
        <w:spacing w:after="0"/>
        <w:rPr>
          <w:rFonts w:ascii="Roboto" w:hAnsi="Roboto"/>
          <w:noProof/>
          <w:lang w:val="en-GB"/>
        </w:rPr>
      </w:pPr>
      <w:r w:rsidRPr="0058172E">
        <w:rPr>
          <w:noProof/>
          <w:lang w:val="fr"/>
        </w:rPr>
        <w:t>Prélèvement:</w:t>
      </w:r>
    </w:p>
    <w:p w14:paraId="25688448" w14:textId="396198AD" w:rsidR="000C69EC" w:rsidRPr="0058172E" w:rsidRDefault="0030448E" w:rsidP="0030448E">
      <w:pPr>
        <w:pStyle w:val="ListParagraph"/>
        <w:spacing w:after="0"/>
        <w:jc w:val="center"/>
        <w:rPr>
          <w:rFonts w:ascii="Roboto" w:hAnsi="Roboto"/>
          <w:noProof/>
          <w:lang w:val="en-GB"/>
        </w:rPr>
      </w:pPr>
      <w:r>
        <w:rPr>
          <w:noProof/>
        </w:rPr>
        <w:drawing>
          <wp:inline distT="0" distB="0" distL="0" distR="0" wp14:anchorId="702AEF2D" wp14:editId="2CDFE0A5">
            <wp:extent cx="5095875" cy="981075"/>
            <wp:effectExtent l="0" t="0" r="9525" b="9525"/>
            <wp:docPr id="15" name="Picture 15" descr="Interface utilisateur graphiqu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10;&#10;Description automatically generated"/>
                    <pic:cNvPicPr/>
                  </pic:nvPicPr>
                  <pic:blipFill rotWithShape="1">
                    <a:blip r:embed="rId12"/>
                    <a:srcRect l="5291" t="16403" r="6250" b="64397"/>
                    <a:stretch/>
                  </pic:blipFill>
                  <pic:spPr bwMode="auto">
                    <a:xfrm>
                      <a:off x="0" y="0"/>
                      <a:ext cx="5095875" cy="981075"/>
                    </a:xfrm>
                    <a:prstGeom prst="rect">
                      <a:avLst/>
                    </a:prstGeom>
                    <a:ln>
                      <a:noFill/>
                    </a:ln>
                    <a:extLst>
                      <a:ext uri="{53640926-AAD7-44D8-BBD7-CCE9431645EC}">
                        <a14:shadowObscured xmlns:a14="http://schemas.microsoft.com/office/drawing/2010/main"/>
                      </a:ext>
                    </a:extLst>
                  </pic:spPr>
                </pic:pic>
              </a:graphicData>
            </a:graphic>
          </wp:inline>
        </w:drawing>
      </w:r>
    </w:p>
    <w:p w14:paraId="1ABD0E46" w14:textId="0C1C0A37" w:rsidR="0099361A" w:rsidRPr="0058172E" w:rsidRDefault="0099361A" w:rsidP="00144252">
      <w:pPr>
        <w:spacing w:after="0"/>
        <w:rPr>
          <w:rFonts w:ascii="Roboto" w:hAnsi="Roboto"/>
          <w:lang w:val="en-GB"/>
        </w:rPr>
      </w:pPr>
    </w:p>
    <w:p w14:paraId="66964E8E" w14:textId="472CAAC6" w:rsidR="0099361A" w:rsidRPr="0058172E" w:rsidRDefault="0099361A" w:rsidP="00144252">
      <w:pPr>
        <w:spacing w:after="0"/>
        <w:rPr>
          <w:rFonts w:ascii="Roboto" w:hAnsi="Roboto"/>
          <w:lang w:val="en-GB"/>
        </w:rPr>
      </w:pPr>
    </w:p>
    <w:p w14:paraId="6C838B75" w14:textId="5EE7EAEF" w:rsidR="0099361A" w:rsidRPr="0058172E" w:rsidRDefault="0099361A" w:rsidP="00144252">
      <w:pPr>
        <w:spacing w:after="0"/>
        <w:rPr>
          <w:rFonts w:ascii="Roboto" w:hAnsi="Roboto"/>
          <w:lang w:val="en-GB"/>
        </w:rPr>
      </w:pPr>
    </w:p>
    <w:p w14:paraId="178133BD" w14:textId="77777777" w:rsidR="00520C55" w:rsidRPr="0058172E" w:rsidRDefault="00520C55" w:rsidP="00144252">
      <w:pPr>
        <w:spacing w:after="0"/>
        <w:rPr>
          <w:rFonts w:ascii="Roboto" w:hAnsi="Roboto"/>
          <w:lang w:val="en-GB"/>
        </w:rPr>
      </w:pPr>
    </w:p>
    <w:p w14:paraId="52AAA8DC" w14:textId="77777777" w:rsidR="00520C55" w:rsidRPr="0058172E" w:rsidRDefault="00520C55" w:rsidP="00144252">
      <w:pPr>
        <w:spacing w:after="0"/>
        <w:rPr>
          <w:rFonts w:ascii="Roboto" w:hAnsi="Roboto"/>
          <w:lang w:val="en-GB"/>
        </w:rPr>
      </w:pPr>
    </w:p>
    <w:p w14:paraId="781CD988" w14:textId="77777777" w:rsidR="00520C55" w:rsidRPr="0058172E" w:rsidRDefault="00520C55" w:rsidP="00144252">
      <w:pPr>
        <w:spacing w:after="0"/>
        <w:rPr>
          <w:rFonts w:ascii="Roboto" w:hAnsi="Roboto"/>
          <w:lang w:val="en-GB"/>
        </w:rPr>
      </w:pPr>
    </w:p>
    <w:p w14:paraId="40805C07" w14:textId="5D2F903A" w:rsidR="005878F5" w:rsidRDefault="00574CE2" w:rsidP="00DB2F4F">
      <w:pPr>
        <w:spacing w:after="0"/>
        <w:rPr>
          <w:noProof/>
          <w:u w:val="single"/>
          <w:lang w:val="en-GB"/>
        </w:rPr>
      </w:pPr>
      <w:r>
        <w:rPr>
          <w:b/>
          <w:u w:val="single"/>
          <w:lang w:val="fr"/>
        </w:rPr>
        <w:t>St</w:t>
      </w:r>
      <w:r w:rsidR="005878F5" w:rsidRPr="0058172E">
        <w:rPr>
          <w:b/>
          <w:u w:val="single"/>
          <w:lang w:val="fr"/>
        </w:rPr>
        <w:t>ep-By-Step Instructions: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938"/>
      </w:tblGrid>
      <w:tr w:rsidR="00574CE2" w:rsidRPr="00117E08" w14:paraId="0F6A043C" w14:textId="77777777" w:rsidTr="009E0CFE">
        <w:trPr>
          <w:trHeight w:val="1361"/>
        </w:trPr>
        <w:tc>
          <w:tcPr>
            <w:tcW w:w="2093" w:type="dxa"/>
          </w:tcPr>
          <w:p w14:paraId="05EA058A" w14:textId="135E25F6" w:rsidR="002E1927" w:rsidRPr="00191195" w:rsidRDefault="002E1927" w:rsidP="009E0CFE">
            <w:pPr>
              <w:spacing w:after="0"/>
              <w:ind w:right="0"/>
              <w:jc w:val="center"/>
              <w:rPr>
                <w:noProof/>
                <w:lang w:val="en-GB"/>
              </w:rPr>
            </w:pPr>
            <w:r w:rsidRPr="00191195">
              <w:rPr>
                <w:noProof/>
                <w:lang w:val="en-GB" w:eastAsia="en-US"/>
              </w:rPr>
              <w:drawing>
                <wp:inline distT="0" distB="0" distL="0" distR="0" wp14:anchorId="1DE31D32" wp14:editId="7C00DB95">
                  <wp:extent cx="1002706" cy="1066800"/>
                  <wp:effectExtent l="0" t="0" r="698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duotone>
                              <a:schemeClr val="bg2">
                                <a:shade val="45000"/>
                                <a:satMod val="135000"/>
                              </a:schemeClr>
                              <a:prstClr val="white"/>
                            </a:duotone>
                            <a:alphaModFix/>
                            <a:extLst>
                              <a:ext uri="{28A0092B-C50C-407E-A947-70E740481C1C}">
                                <a14:useLocalDpi xmlns:a14="http://schemas.microsoft.com/office/drawing/2010/main" val="0"/>
                              </a:ext>
                            </a:extLst>
                          </a:blip>
                          <a:stretch>
                            <a:fillRect/>
                          </a:stretch>
                        </pic:blipFill>
                        <pic:spPr>
                          <a:xfrm>
                            <a:off x="0" y="0"/>
                            <a:ext cx="1003137" cy="1067259"/>
                          </a:xfrm>
                          <a:prstGeom prst="rect">
                            <a:avLst/>
                          </a:prstGeom>
                        </pic:spPr>
                      </pic:pic>
                    </a:graphicData>
                  </a:graphic>
                </wp:inline>
              </w:drawing>
            </w:r>
          </w:p>
        </w:tc>
        <w:tc>
          <w:tcPr>
            <w:tcW w:w="7938" w:type="dxa"/>
            <w:vAlign w:val="center"/>
          </w:tcPr>
          <w:p w14:paraId="6E26080D" w14:textId="77777777" w:rsidR="002E1927" w:rsidRPr="00117E08" w:rsidRDefault="002E1927" w:rsidP="00191195">
            <w:pPr>
              <w:spacing w:after="0"/>
              <w:rPr>
                <w:rFonts w:ascii="Roboto" w:hAnsi="Roboto"/>
                <w:noProof/>
                <w:lang w:val="fr-BE"/>
              </w:rPr>
            </w:pPr>
            <w:r w:rsidRPr="002E1927">
              <w:rPr>
                <w:b/>
                <w:lang w:val="fr"/>
              </w:rPr>
              <w:t>Étape 1 : Soyez hygiénique et portez des EPI essentiels</w:t>
            </w:r>
          </w:p>
          <w:p w14:paraId="440FD77A" w14:textId="77777777" w:rsidR="002E1927" w:rsidRPr="00117E08" w:rsidRDefault="002E1927" w:rsidP="00191195">
            <w:pPr>
              <w:spacing w:after="0"/>
              <w:ind w:right="0"/>
              <w:rPr>
                <w:rFonts w:ascii="Roboto" w:hAnsi="Roboto"/>
                <w:noProof/>
                <w:lang w:val="fr-BE"/>
              </w:rPr>
            </w:pPr>
            <w:proofErr w:type="spellStart"/>
            <w:r w:rsidRPr="0058172E">
              <w:rPr>
                <w:lang w:val="fr"/>
              </w:rPr>
              <w:t>Lavez</w:t>
            </w:r>
            <w:proofErr w:type="spellEnd"/>
            <w:r w:rsidRPr="0058172E">
              <w:rPr>
                <w:lang w:val="fr"/>
              </w:rPr>
              <w:t>-vous les mains avec du savon, portez un respirateur, une protection oculaire, une blouse d’isolement et des gants</w:t>
            </w:r>
            <w:r w:rsidRPr="0058172E">
              <w:rPr>
                <w:noProof/>
                <w:lang w:val="fr"/>
              </w:rPr>
              <w:t>.</w:t>
            </w:r>
          </w:p>
          <w:p w14:paraId="7DE32E09" w14:textId="77777777" w:rsidR="002E1927" w:rsidRPr="00117E08" w:rsidRDefault="002E1927" w:rsidP="00191195">
            <w:pPr>
              <w:spacing w:after="0"/>
              <w:rPr>
                <w:noProof/>
                <w:u w:val="single"/>
                <w:lang w:val="fr-BE"/>
              </w:rPr>
            </w:pPr>
          </w:p>
        </w:tc>
      </w:tr>
      <w:tr w:rsidR="00574CE2" w:rsidRPr="00117E08" w14:paraId="6BA07C70" w14:textId="77777777" w:rsidTr="009E0CFE">
        <w:tc>
          <w:tcPr>
            <w:tcW w:w="2093" w:type="dxa"/>
            <w:vAlign w:val="center"/>
          </w:tcPr>
          <w:p w14:paraId="71313A1A" w14:textId="6C5EB92F" w:rsidR="002E1927" w:rsidRDefault="002E1927" w:rsidP="009E0CFE">
            <w:pPr>
              <w:spacing w:after="0"/>
              <w:ind w:right="0"/>
              <w:jc w:val="center"/>
              <w:rPr>
                <w:noProof/>
                <w:u w:val="single"/>
                <w:lang w:val="en-GB"/>
              </w:rPr>
            </w:pPr>
            <w:r w:rsidRPr="0058172E">
              <w:rPr>
                <w:rFonts w:ascii="Roboto" w:hAnsi="Roboto"/>
                <w:b/>
                <w:bCs/>
                <w:noProof/>
                <w:lang w:val="en-GB" w:eastAsia="en-US"/>
              </w:rPr>
              <w:drawing>
                <wp:inline distT="0" distB="0" distL="0" distR="0" wp14:anchorId="59E3BCC2" wp14:editId="26FA7ED3">
                  <wp:extent cx="1002665" cy="1004570"/>
                  <wp:effectExtent l="0" t="0" r="6985"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duotone>
                              <a:schemeClr val="bg2">
                                <a:shade val="45000"/>
                                <a:satMod val="135000"/>
                              </a:schemeClr>
                              <a:prstClr val="white"/>
                            </a:duotone>
                            <a:extLst>
                              <a:ext uri="{28A0092B-C50C-407E-A947-70E740481C1C}">
                                <a14:useLocalDpi xmlns:a14="http://schemas.microsoft.com/office/drawing/2010/main" val="0"/>
                              </a:ext>
                            </a:extLst>
                          </a:blip>
                          <a:srcRect l="6940"/>
                          <a:stretch/>
                        </pic:blipFill>
                        <pic:spPr bwMode="auto">
                          <a:xfrm>
                            <a:off x="0" y="0"/>
                            <a:ext cx="1002665" cy="1004570"/>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204BADDD" w14:textId="77777777" w:rsidR="002E1927" w:rsidRPr="00117E08" w:rsidRDefault="002E1927" w:rsidP="00AF2A23">
            <w:pPr>
              <w:spacing w:after="0"/>
              <w:jc w:val="both"/>
              <w:rPr>
                <w:rFonts w:ascii="Roboto" w:hAnsi="Roboto"/>
                <w:b/>
                <w:bCs/>
                <w:noProof/>
                <w:lang w:val="fr-BE"/>
              </w:rPr>
            </w:pPr>
            <w:r w:rsidRPr="0058172E">
              <w:rPr>
                <w:b/>
                <w:noProof/>
                <w:lang w:val="fr"/>
              </w:rPr>
              <w:t>Étape 2: Retirez le couvercle du tube d’échantillonnage</w:t>
            </w:r>
          </w:p>
          <w:p w14:paraId="1259AA8A" w14:textId="1829F8CE" w:rsidR="002E1927" w:rsidRPr="00117E08" w:rsidRDefault="002E1927" w:rsidP="00AF2A23">
            <w:pPr>
              <w:spacing w:after="0"/>
              <w:ind w:right="0"/>
              <w:jc w:val="both"/>
              <w:rPr>
                <w:rFonts w:ascii="Roboto" w:hAnsi="Roboto"/>
                <w:noProof/>
                <w:lang w:val="fr-BE"/>
              </w:rPr>
            </w:pPr>
            <w:r w:rsidRPr="0058172E">
              <w:rPr>
                <w:noProof/>
                <w:lang w:val="fr"/>
              </w:rPr>
              <w:t xml:space="preserve">ATTENTION: placez le tube d’échantillonnage dans un support spécifique. Si le tube tombe et que du liquide est renversé, jetez le tube et prenez-en un frais. </w:t>
            </w:r>
          </w:p>
          <w:p w14:paraId="14F02CE7" w14:textId="77777777" w:rsidR="002E1927" w:rsidRPr="00117E08" w:rsidRDefault="002E1927" w:rsidP="00AF2A23">
            <w:pPr>
              <w:spacing w:after="0"/>
              <w:ind w:right="0"/>
              <w:jc w:val="both"/>
              <w:rPr>
                <w:rFonts w:ascii="Roboto" w:hAnsi="Roboto"/>
                <w:noProof/>
                <w:lang w:val="fr-BE"/>
              </w:rPr>
            </w:pPr>
            <w:r w:rsidRPr="0058172E">
              <w:rPr>
                <w:noProof/>
                <w:lang w:val="fr"/>
              </w:rPr>
              <w:t>Ne buvez pas et ne respirez pas le liquide dans le tube d’échantillonnage.</w:t>
            </w:r>
          </w:p>
          <w:p w14:paraId="088EDC27" w14:textId="77777777" w:rsidR="002E1927" w:rsidRPr="00117E08" w:rsidRDefault="002E1927" w:rsidP="00AF2A23">
            <w:pPr>
              <w:spacing w:after="0"/>
              <w:jc w:val="both"/>
              <w:rPr>
                <w:noProof/>
                <w:u w:val="single"/>
                <w:lang w:val="fr-BE"/>
              </w:rPr>
            </w:pPr>
          </w:p>
        </w:tc>
      </w:tr>
      <w:tr w:rsidR="00574CE2" w:rsidRPr="00117E08" w14:paraId="79E1468A" w14:textId="77777777" w:rsidTr="009E0CFE">
        <w:tc>
          <w:tcPr>
            <w:tcW w:w="2093" w:type="dxa"/>
            <w:vAlign w:val="center"/>
          </w:tcPr>
          <w:p w14:paraId="06D2BE57" w14:textId="71D9D04E" w:rsidR="002E1927" w:rsidRDefault="002E1927" w:rsidP="009E0CFE">
            <w:pPr>
              <w:spacing w:after="0"/>
              <w:ind w:right="0"/>
              <w:jc w:val="center"/>
              <w:rPr>
                <w:noProof/>
                <w:u w:val="single"/>
                <w:lang w:val="en-GB"/>
              </w:rPr>
            </w:pPr>
            <w:r w:rsidRPr="0058172E">
              <w:rPr>
                <w:rFonts w:ascii="Roboto" w:hAnsi="Roboto"/>
                <w:b/>
                <w:bCs/>
                <w:noProof/>
                <w:lang w:val="en-GB" w:eastAsia="en-US"/>
              </w:rPr>
              <w:drawing>
                <wp:inline distT="0" distB="0" distL="0" distR="0" wp14:anchorId="4C193B5E" wp14:editId="109B8A6C">
                  <wp:extent cx="1042746" cy="11049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duotone>
                              <a:schemeClr val="bg2">
                                <a:shade val="45000"/>
                                <a:satMod val="135000"/>
                              </a:schemeClr>
                              <a:prstClr val="white"/>
                            </a:duotone>
                            <a:extLst>
                              <a:ext uri="{28A0092B-C50C-407E-A947-70E740481C1C}">
                                <a14:useLocalDpi xmlns:a14="http://schemas.microsoft.com/office/drawing/2010/main" val="0"/>
                              </a:ext>
                            </a:extLst>
                          </a:blip>
                          <a:srcRect l="3838" r="-1"/>
                          <a:stretch/>
                        </pic:blipFill>
                        <pic:spPr bwMode="auto">
                          <a:xfrm>
                            <a:off x="0" y="0"/>
                            <a:ext cx="1043109" cy="1105285"/>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6D6341B4" w14:textId="77777777" w:rsidR="002E1927" w:rsidRPr="00117E08" w:rsidRDefault="002E1927" w:rsidP="00191195">
            <w:pPr>
              <w:spacing w:after="0"/>
              <w:ind w:right="0"/>
              <w:rPr>
                <w:rFonts w:ascii="Roboto" w:hAnsi="Roboto"/>
                <w:b/>
                <w:bCs/>
                <w:lang w:val="fr-BE"/>
              </w:rPr>
            </w:pPr>
            <w:r w:rsidRPr="0058172E">
              <w:rPr>
                <w:b/>
                <w:lang w:val="fr"/>
              </w:rPr>
              <w:t>Étape 3 : Retirer l’écouvillon nasal de l’emballage</w:t>
            </w:r>
          </w:p>
          <w:p w14:paraId="13DC8A02" w14:textId="77777777" w:rsidR="002E1927" w:rsidRPr="00117E08" w:rsidRDefault="002E1927" w:rsidP="00191195">
            <w:pPr>
              <w:spacing w:after="0"/>
              <w:ind w:right="0"/>
              <w:rPr>
                <w:rFonts w:ascii="Roboto" w:hAnsi="Roboto"/>
                <w:lang w:val="fr-BE"/>
              </w:rPr>
            </w:pPr>
            <w:r w:rsidRPr="0058172E">
              <w:rPr>
                <w:lang w:val="fr"/>
              </w:rPr>
              <w:t xml:space="preserve">Pelez partiellement l’emballage de l’écouvillon nasal. Retirez l’écouvillon du paquet. </w:t>
            </w:r>
          </w:p>
          <w:p w14:paraId="5DDCC793" w14:textId="3E6A6475" w:rsidR="002E1927" w:rsidRPr="00117E08" w:rsidRDefault="002E1927" w:rsidP="00191195">
            <w:pPr>
              <w:spacing w:after="0"/>
              <w:ind w:right="0"/>
              <w:rPr>
                <w:rFonts w:ascii="Roboto" w:hAnsi="Roboto"/>
                <w:lang w:val="fr-BE"/>
              </w:rPr>
            </w:pPr>
            <w:r w:rsidRPr="0058172E">
              <w:rPr>
                <w:lang w:val="fr"/>
              </w:rPr>
              <w:t>Attention : NE TOUCHEZ PAS la pointe et ne posez pas l’écouvillon sur n’importe quelle surface.</w:t>
            </w:r>
          </w:p>
        </w:tc>
      </w:tr>
      <w:tr w:rsidR="00574CE2" w14:paraId="06E25FDB" w14:textId="77777777" w:rsidTr="009E0CFE">
        <w:tc>
          <w:tcPr>
            <w:tcW w:w="2093" w:type="dxa"/>
            <w:vAlign w:val="center"/>
          </w:tcPr>
          <w:p w14:paraId="525C0ACD" w14:textId="3C4A8B71" w:rsidR="002E1927" w:rsidRDefault="002E1927" w:rsidP="009E0CFE">
            <w:pPr>
              <w:spacing w:after="0"/>
              <w:ind w:right="0"/>
              <w:jc w:val="center"/>
              <w:rPr>
                <w:noProof/>
                <w:u w:val="single"/>
                <w:lang w:val="en-GB"/>
              </w:rPr>
            </w:pPr>
            <w:r w:rsidRPr="0058172E">
              <w:rPr>
                <w:rFonts w:ascii="Roboto" w:hAnsi="Roboto"/>
                <w:b/>
                <w:bCs/>
                <w:noProof/>
                <w:lang w:val="en-GB" w:eastAsia="en-US"/>
              </w:rPr>
              <w:drawing>
                <wp:inline distT="0" distB="0" distL="0" distR="0" wp14:anchorId="12D44C50" wp14:editId="5942E5B1">
                  <wp:extent cx="952500" cy="1024948"/>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rotWithShape="1">
                          <a:blip r:embed="rId16">
                            <a:alphaModFix/>
                            <a:duotone>
                              <a:schemeClr val="bg2">
                                <a:shade val="45000"/>
                                <a:satMod val="135000"/>
                              </a:schemeClr>
                              <a:prstClr val="white"/>
                            </a:duotone>
                            <a:extLst>
                              <a:ext uri="{28A0092B-C50C-407E-A947-70E740481C1C}">
                                <a14:useLocalDpi xmlns:a14="http://schemas.microsoft.com/office/drawing/2010/main" val="0"/>
                              </a:ext>
                            </a:extLst>
                          </a:blip>
                          <a:srcRect l="5319" t="4997"/>
                          <a:stretch/>
                        </pic:blipFill>
                        <pic:spPr bwMode="auto">
                          <a:xfrm>
                            <a:off x="0" y="0"/>
                            <a:ext cx="954161" cy="1026735"/>
                          </a:xfrm>
                          <a:prstGeom prst="rect">
                            <a:avLst/>
                          </a:prstGeom>
                          <a:noFill/>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73E8EF0D" w14:textId="77777777" w:rsidR="002E1927" w:rsidRPr="00117E08" w:rsidRDefault="002E1927" w:rsidP="00191195">
            <w:pPr>
              <w:spacing w:after="0"/>
              <w:ind w:right="0"/>
              <w:rPr>
                <w:rFonts w:ascii="Roboto" w:hAnsi="Roboto"/>
                <w:b/>
                <w:bCs/>
                <w:lang w:val="fr-BE"/>
              </w:rPr>
            </w:pPr>
            <w:r w:rsidRPr="0058172E">
              <w:rPr>
                <w:b/>
                <w:lang w:val="fr"/>
              </w:rPr>
              <w:t>Étape 4: Insérez un écouvillon dans la narine et prélevez un échantillon nasal</w:t>
            </w:r>
          </w:p>
          <w:p w14:paraId="4A27B6B7" w14:textId="19211460" w:rsidR="002E1927" w:rsidRPr="00117E08" w:rsidRDefault="002E1927" w:rsidP="00191195">
            <w:pPr>
              <w:spacing w:after="0"/>
              <w:ind w:right="0"/>
              <w:jc w:val="both"/>
              <w:rPr>
                <w:rFonts w:ascii="Roboto" w:hAnsi="Roboto"/>
                <w:b/>
                <w:bCs/>
                <w:lang w:val="fr-BE"/>
              </w:rPr>
            </w:pPr>
            <w:r w:rsidRPr="0058172E">
              <w:rPr>
                <w:lang w:val="fr"/>
              </w:rPr>
              <w:t>Inclinez la tête des patients vers l’arrière. Insérez doucement l’écouvillon en position horizontale et appuyez légèrement sur l’écouvillon contre la partie inférieure de la cavité nasale (c’est environ la moitié</w:t>
            </w:r>
            <w:r>
              <w:rPr>
                <w:lang w:val="fr"/>
              </w:rPr>
              <w:t>de</w:t>
            </w:r>
            <w:r w:rsidRPr="0058172E">
              <w:rPr>
                <w:lang w:val="fr"/>
              </w:rPr>
              <w:t xml:space="preserve"> la longueur entre le nez et l’oreille).</w:t>
            </w:r>
          </w:p>
          <w:p w14:paraId="30173F41" w14:textId="5D0FEBC2" w:rsidR="002E1927" w:rsidRPr="002E1927" w:rsidRDefault="002E1927" w:rsidP="00191195">
            <w:pPr>
              <w:spacing w:after="0"/>
              <w:ind w:right="0"/>
              <w:jc w:val="both"/>
              <w:rPr>
                <w:rFonts w:ascii="Roboto" w:hAnsi="Roboto"/>
                <w:lang w:val="en-GB"/>
              </w:rPr>
            </w:pPr>
            <w:r w:rsidRPr="0058172E">
              <w:rPr>
                <w:lang w:val="fr"/>
              </w:rPr>
              <w:t xml:space="preserve">Gardez l’écouvillon en place pendant 10 secondes et faites-le pivoter 3 fois pour prélever suffisamment d’échantillons. </w:t>
            </w:r>
            <w:r w:rsidRPr="0058172E">
              <w:rPr>
                <w:b/>
                <w:lang w:val="fr"/>
              </w:rPr>
              <w:t>ARRÊTEZ</w:t>
            </w:r>
            <w:r w:rsidRPr="0058172E">
              <w:rPr>
                <w:lang w:val="fr"/>
              </w:rPr>
              <w:t xml:space="preserve"> la procédure et essayez une narine différente lorsque le patient endure la douleur ou lorsqu’une résistance élevée dans la narine se produit. NE PAS utiliser une force excessive pendant la collecte.</w:t>
            </w:r>
          </w:p>
        </w:tc>
      </w:tr>
      <w:tr w:rsidR="00574CE2" w14:paraId="330D07E3" w14:textId="77777777" w:rsidTr="009E0CFE">
        <w:tc>
          <w:tcPr>
            <w:tcW w:w="2093" w:type="dxa"/>
            <w:vAlign w:val="center"/>
          </w:tcPr>
          <w:p w14:paraId="358413B9" w14:textId="1BAF8A36" w:rsidR="002E1927" w:rsidRDefault="00183551" w:rsidP="009E0CFE">
            <w:pPr>
              <w:spacing w:after="0"/>
              <w:ind w:right="0"/>
              <w:jc w:val="center"/>
              <w:rPr>
                <w:noProof/>
                <w:u w:val="single"/>
                <w:lang w:val="en-GB"/>
              </w:rPr>
            </w:pPr>
            <w:r w:rsidRPr="0058172E">
              <w:rPr>
                <w:noProof/>
                <w:lang w:val="en-GB" w:eastAsia="en-US"/>
              </w:rPr>
              <w:lastRenderedPageBreak/>
              <w:drawing>
                <wp:inline distT="0" distB="0" distL="0" distR="0" wp14:anchorId="3855FC3B" wp14:editId="4FB24B15">
                  <wp:extent cx="1011334" cy="10820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duotone>
                              <a:schemeClr val="bg2">
                                <a:shade val="45000"/>
                                <a:satMod val="135000"/>
                              </a:schemeClr>
                              <a:prstClr val="white"/>
                            </a:duotone>
                            <a:alphaModFix/>
                            <a:extLst>
                              <a:ext uri="{28A0092B-C50C-407E-A947-70E740481C1C}">
                                <a14:useLocalDpi xmlns:a14="http://schemas.microsoft.com/office/drawing/2010/main" val="0"/>
                              </a:ext>
                            </a:extLst>
                          </a:blip>
                          <a:srcRect l="3217" t="5468"/>
                          <a:stretch/>
                        </pic:blipFill>
                        <pic:spPr bwMode="auto">
                          <a:xfrm>
                            <a:off x="0" y="0"/>
                            <a:ext cx="1012811" cy="108362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48971B51" w14:textId="77777777" w:rsidR="00183551" w:rsidRPr="00117E08" w:rsidRDefault="00183551" w:rsidP="00AF2A23">
            <w:pPr>
              <w:spacing w:after="0"/>
              <w:ind w:right="0"/>
              <w:jc w:val="both"/>
              <w:rPr>
                <w:rFonts w:ascii="Roboto" w:hAnsi="Roboto"/>
                <w:b/>
                <w:bCs/>
                <w:lang w:val="fr-BE"/>
              </w:rPr>
            </w:pPr>
            <w:r w:rsidRPr="0058172E">
              <w:rPr>
                <w:b/>
                <w:lang w:val="fr"/>
              </w:rPr>
              <w:t>Étape 5 : Placez l’écouvillon dans le tube de transport de l’échantillon</w:t>
            </w:r>
          </w:p>
          <w:p w14:paraId="67FFDD32" w14:textId="77777777" w:rsidR="00183551" w:rsidRPr="00117E08" w:rsidRDefault="00183551" w:rsidP="00AF2A23">
            <w:pPr>
              <w:spacing w:after="0"/>
              <w:ind w:right="0"/>
              <w:jc w:val="both"/>
              <w:rPr>
                <w:rFonts w:ascii="Roboto" w:hAnsi="Roboto"/>
                <w:lang w:val="fr-BE"/>
              </w:rPr>
            </w:pPr>
            <w:r w:rsidRPr="0058172E">
              <w:rPr>
                <w:lang w:val="fr"/>
              </w:rPr>
              <w:t>Placez immédiatement l’écouvillon dans le tube de transport de l’échantillon. Assurez-vous que l’embout de l’écouvillon est recouvert par le liquide dans le tube d’échantillonnage.</w:t>
            </w:r>
          </w:p>
          <w:p w14:paraId="26F57EC5" w14:textId="6C5F9D8D" w:rsidR="002E1927" w:rsidRPr="00183551" w:rsidRDefault="00183551" w:rsidP="00AF2A23">
            <w:pPr>
              <w:spacing w:after="0"/>
              <w:ind w:right="0"/>
              <w:jc w:val="both"/>
              <w:rPr>
                <w:rFonts w:ascii="Roboto" w:hAnsi="Roboto"/>
                <w:lang w:val="en-GB"/>
              </w:rPr>
            </w:pPr>
            <w:r w:rsidRPr="0058172E">
              <w:rPr>
                <w:lang w:val="fr"/>
              </w:rPr>
              <w:t>Cassez soigneusement l’écouvillon au niveau du cou de l’écouvillon contre le côté du tube. Jetez le côté de la poignée de l’écouvillon.</w:t>
            </w:r>
          </w:p>
        </w:tc>
      </w:tr>
      <w:tr w:rsidR="00574CE2" w:rsidRPr="00117E08" w14:paraId="7CB0BF48" w14:textId="77777777" w:rsidTr="009E0CFE">
        <w:tc>
          <w:tcPr>
            <w:tcW w:w="2093" w:type="dxa"/>
            <w:vAlign w:val="center"/>
          </w:tcPr>
          <w:p w14:paraId="686FE482" w14:textId="24C24575" w:rsidR="00574CE2" w:rsidRPr="0058172E" w:rsidRDefault="00574CE2" w:rsidP="009E0CFE">
            <w:pPr>
              <w:spacing w:after="0"/>
              <w:ind w:right="0"/>
              <w:jc w:val="center"/>
              <w:rPr>
                <w:noProof/>
                <w:lang w:val="en-GB" w:eastAsia="en-US"/>
              </w:rPr>
            </w:pPr>
            <w:r w:rsidRPr="0058172E">
              <w:rPr>
                <w:noProof/>
                <w:lang w:val="en-GB" w:eastAsia="en-US"/>
              </w:rPr>
              <w:drawing>
                <wp:inline distT="0" distB="0" distL="0" distR="0" wp14:anchorId="4BEF6C86" wp14:editId="7C62E78F">
                  <wp:extent cx="1021563" cy="1055852"/>
                  <wp:effectExtent l="0" t="0" r="762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duotone>
                              <a:srgbClr val="636363">
                                <a:shade val="45000"/>
                                <a:satMod val="135000"/>
                              </a:srgbClr>
                              <a:prstClr val="white"/>
                            </a:duotone>
                            <a:extLst>
                              <a:ext uri="{28A0092B-C50C-407E-A947-70E740481C1C}">
                                <a14:useLocalDpi xmlns:a14="http://schemas.microsoft.com/office/drawing/2010/main" val="0"/>
                              </a:ext>
                            </a:extLst>
                          </a:blip>
                          <a:srcRect l="4136"/>
                          <a:stretch/>
                        </pic:blipFill>
                        <pic:spPr bwMode="auto">
                          <a:xfrm>
                            <a:off x="0" y="0"/>
                            <a:ext cx="1022896" cy="1057229"/>
                          </a:xfrm>
                          <a:prstGeom prst="rect">
                            <a:avLst/>
                          </a:prstGeom>
                          <a:ln>
                            <a:noFill/>
                          </a:ln>
                          <a:extLs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ext>
                          </a:extLst>
                        </pic:spPr>
                      </pic:pic>
                    </a:graphicData>
                  </a:graphic>
                </wp:inline>
              </w:drawing>
            </w:r>
          </w:p>
        </w:tc>
        <w:tc>
          <w:tcPr>
            <w:tcW w:w="7938" w:type="dxa"/>
            <w:vAlign w:val="center"/>
          </w:tcPr>
          <w:p w14:paraId="70447DDB" w14:textId="77777777" w:rsidR="00574CE2" w:rsidRPr="00117E08" w:rsidRDefault="00574CE2" w:rsidP="00191195">
            <w:pPr>
              <w:spacing w:after="0"/>
              <w:rPr>
                <w:rFonts w:ascii="Roboto" w:hAnsi="Roboto"/>
                <w:b/>
                <w:bCs/>
                <w:lang w:val="fr-BE"/>
              </w:rPr>
            </w:pPr>
            <w:r w:rsidRPr="0058172E">
              <w:rPr>
                <w:b/>
                <w:lang w:val="fr"/>
              </w:rPr>
              <w:t>Étape 6 : Visser le couvercle du tube de transport d’échantillon fermé</w:t>
            </w:r>
          </w:p>
          <w:p w14:paraId="279E3DAC" w14:textId="0E9D337F" w:rsidR="00574CE2" w:rsidRPr="00117E08" w:rsidRDefault="00574CE2" w:rsidP="00AF2A23">
            <w:pPr>
              <w:spacing w:after="0"/>
              <w:ind w:right="0"/>
              <w:jc w:val="both"/>
              <w:rPr>
                <w:rFonts w:ascii="Roboto" w:hAnsi="Roboto"/>
                <w:b/>
                <w:bCs/>
                <w:lang w:val="fr-BE"/>
              </w:rPr>
            </w:pPr>
            <w:r w:rsidRPr="0058172E">
              <w:rPr>
                <w:lang w:val="fr"/>
              </w:rPr>
              <w:t>Vissez hermétiquement le couvercle du tube de transport de l’échantillon pour le fermer. Fixez l’autocollant du patient au tube. Si nécessaire, placer l’échantillon au réfrigérateur (+4 °C) jusqu’à l’expédition au laboratoire.</w:t>
            </w:r>
            <w:r w:rsidRPr="0058172E">
              <w:rPr>
                <w:lang w:val="fr"/>
              </w:rPr>
              <w:tab/>
            </w:r>
          </w:p>
        </w:tc>
      </w:tr>
    </w:tbl>
    <w:p w14:paraId="2FB523F6" w14:textId="77777777" w:rsidR="002E1927" w:rsidRPr="00117E08" w:rsidRDefault="002E1927" w:rsidP="00DB2F4F">
      <w:pPr>
        <w:spacing w:after="0"/>
        <w:rPr>
          <w:noProof/>
          <w:u w:val="single"/>
          <w:lang w:val="fr-BE"/>
        </w:rPr>
      </w:pPr>
    </w:p>
    <w:p w14:paraId="6AC783CA" w14:textId="70F373D1" w:rsidR="005A53B5" w:rsidRPr="00117E08" w:rsidRDefault="005A53B5" w:rsidP="00520C55">
      <w:pPr>
        <w:spacing w:after="0"/>
        <w:rPr>
          <w:rFonts w:ascii="Roboto" w:hAnsi="Roboto"/>
          <w:noProof/>
          <w:lang w:val="fr-BE"/>
        </w:rPr>
      </w:pPr>
    </w:p>
    <w:p w14:paraId="3361A70B" w14:textId="5EA91F88" w:rsidR="00191195" w:rsidRPr="00117E08" w:rsidRDefault="00E95A0E" w:rsidP="00191195">
      <w:pPr>
        <w:spacing w:after="0"/>
        <w:jc w:val="both"/>
        <w:rPr>
          <w:rFonts w:ascii="Roboto" w:hAnsi="Roboto"/>
          <w:b/>
          <w:bCs/>
          <w:lang w:val="fr-BE"/>
        </w:rPr>
      </w:pPr>
      <w:r w:rsidRPr="0058172E">
        <w:rPr>
          <w:b/>
          <w:lang w:val="fr"/>
        </w:rPr>
        <w:t>Utilisation prévue</w:t>
      </w:r>
    </w:p>
    <w:p w14:paraId="21559063" w14:textId="7174377D" w:rsidR="00E95A0E" w:rsidRPr="00117E08" w:rsidRDefault="00E95A0E" w:rsidP="00973251">
      <w:pPr>
        <w:spacing w:after="0"/>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 xml:space="preserve">Dispositif stérile à usage unique destiné à être utilisé pour prélever l’échantillon nasopharyngé </w:t>
      </w:r>
      <w:r w:rsidR="00191195">
        <w:rPr>
          <w:rStyle w:val="normaltextrun"/>
          <w:color w:val="000000"/>
          <w:bdr w:val="none" w:sz="0" w:space="0" w:color="auto" w:frame="1"/>
          <w:lang w:val="fr"/>
        </w:rPr>
        <w:t xml:space="preserve">d’adultes </w:t>
      </w:r>
      <w:r w:rsidRPr="0058172E">
        <w:rPr>
          <w:rStyle w:val="normaltextrun"/>
          <w:color w:val="000000"/>
          <w:bdr w:val="none" w:sz="0" w:space="0" w:color="auto" w:frame="1"/>
          <w:lang w:val="fr"/>
        </w:rPr>
        <w:t xml:space="preserve">à des fins d’évaluation clinique. </w:t>
      </w:r>
    </w:p>
    <w:p w14:paraId="5B4482AF" w14:textId="77777777" w:rsidR="00191195" w:rsidRPr="00117E08" w:rsidRDefault="00191195" w:rsidP="00CA470F">
      <w:pPr>
        <w:spacing w:after="0"/>
        <w:rPr>
          <w:rStyle w:val="normaltextrun"/>
          <w:rFonts w:ascii="Roboto" w:hAnsi="Roboto"/>
          <w:lang w:val="fr-BE"/>
        </w:rPr>
      </w:pPr>
    </w:p>
    <w:p w14:paraId="13DBA05C" w14:textId="77777777" w:rsidR="00191195" w:rsidRPr="00117E08" w:rsidRDefault="00E95A0E" w:rsidP="00191195">
      <w:pPr>
        <w:spacing w:after="0"/>
        <w:jc w:val="both"/>
        <w:rPr>
          <w:rStyle w:val="normaltextrun"/>
          <w:rFonts w:ascii="Roboto" w:hAnsi="Roboto" w:cs="Calibri"/>
          <w:b/>
          <w:bCs/>
          <w:color w:val="000000"/>
          <w:bdr w:val="none" w:sz="0" w:space="0" w:color="auto" w:frame="1"/>
          <w:lang w:val="fr-BE"/>
        </w:rPr>
      </w:pPr>
      <w:r w:rsidRPr="0058172E">
        <w:rPr>
          <w:rStyle w:val="normaltextrun"/>
          <w:b/>
          <w:color w:val="000000"/>
          <w:bdr w:val="none" w:sz="0" w:space="0" w:color="auto" w:frame="1"/>
          <w:lang w:val="fr"/>
        </w:rPr>
        <w:t>Caractéristiques de performance</w:t>
      </w:r>
    </w:p>
    <w:p w14:paraId="6A90EE6B" w14:textId="2707696E" w:rsidR="00E95A0E" w:rsidRPr="00117E08" w:rsidRDefault="00E95A0E" w:rsidP="00973251">
      <w:pPr>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L’écouvillon est un écouvillon stérile prêt à l’emploi destiné à être utilisé pour prélever l’échantillon nasopharyngé utilisé pour l’analyse de la présence d’organismes ou d’autres marqueurs cliniques de la maladie. L’écouvillon est conçu pour un contact court avec le corps humain et doit être utilisé conformément aux instructions. L’écouvillon n’est pas réutilisable et doit être éliminé après utilisation. L’écouvillon est emballé dans une pochette en papier de qualité médicale, scellé avec un film plastique et stérilisé à l’aide de gaz EO. La stérilisation est indiquée sur l’emballage.</w:t>
      </w:r>
    </w:p>
    <w:p w14:paraId="55177183" w14:textId="77777777" w:rsidR="00E95A0E" w:rsidRPr="00117E08" w:rsidRDefault="00E95A0E" w:rsidP="00E95A0E">
      <w:pPr>
        <w:rPr>
          <w:rStyle w:val="normaltextrun"/>
          <w:rFonts w:ascii="Roboto" w:hAnsi="Roboto" w:cs="Calibri"/>
          <w:color w:val="000000"/>
          <w:bdr w:val="none" w:sz="0" w:space="0" w:color="auto" w:frame="1"/>
          <w:lang w:val="fr-BE"/>
        </w:rPr>
      </w:pPr>
      <w:r w:rsidRPr="0058172E">
        <w:rPr>
          <w:rStyle w:val="normaltextrun"/>
          <w:b/>
          <w:color w:val="000000"/>
          <w:bdr w:val="none" w:sz="0" w:space="0" w:color="auto" w:frame="1"/>
          <w:lang w:val="fr"/>
        </w:rPr>
        <w:t>Risques</w:t>
      </w:r>
      <w:r w:rsidRPr="0058172E">
        <w:rPr>
          <w:rStyle w:val="normaltextrun"/>
          <w:b/>
          <w:color w:val="000000"/>
          <w:bdr w:val="none" w:sz="0" w:space="0" w:color="auto" w:frame="1"/>
          <w:lang w:val="fr"/>
        </w:rPr>
        <w:br/>
      </w:r>
      <w:r w:rsidRPr="0058172E">
        <w:rPr>
          <w:rStyle w:val="normaltextrun"/>
          <w:color w:val="000000"/>
          <w:bdr w:val="none" w:sz="0" w:space="0" w:color="auto" w:frame="1"/>
          <w:lang w:val="fr"/>
        </w:rPr>
        <w:t>L’utilisation normale de l’appareil ne doit pas entraîner d’effets secondaires indésirables.</w:t>
      </w:r>
    </w:p>
    <w:p w14:paraId="670B3F87" w14:textId="77777777" w:rsidR="00E95A0E" w:rsidRPr="0058172E" w:rsidRDefault="00E95A0E" w:rsidP="004D029B">
      <w:pPr>
        <w:spacing w:after="0"/>
        <w:rPr>
          <w:rStyle w:val="normaltextrun"/>
          <w:rFonts w:ascii="Roboto" w:hAnsi="Roboto" w:cs="Calibri"/>
          <w:b/>
          <w:bCs/>
          <w:color w:val="000000"/>
          <w:bdr w:val="none" w:sz="0" w:space="0" w:color="auto" w:frame="1"/>
          <w:lang w:val="en-GB"/>
        </w:rPr>
      </w:pPr>
      <w:r w:rsidRPr="0058172E">
        <w:rPr>
          <w:rStyle w:val="normaltextrun"/>
          <w:b/>
          <w:color w:val="000000"/>
          <w:bdr w:val="none" w:sz="0" w:space="0" w:color="auto" w:frame="1"/>
          <w:lang w:val="fr"/>
        </w:rPr>
        <w:t>N’utilisez pas l’écouvillon si :</w:t>
      </w:r>
    </w:p>
    <w:p w14:paraId="35910525" w14:textId="77777777" w:rsidR="00E95A0E" w:rsidRPr="00117E08"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il existe des preuves de l’endommagement de l’emballage</w:t>
      </w:r>
    </w:p>
    <w:p w14:paraId="177F33E3" w14:textId="77777777" w:rsidR="00E95A0E" w:rsidRPr="00117E08"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il existe des preuves de contamination de l’écouvillon</w:t>
      </w:r>
    </w:p>
    <w:p w14:paraId="05F63DF8" w14:textId="77777777" w:rsidR="00E95A0E" w:rsidRPr="0058172E"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en-GB"/>
        </w:rPr>
      </w:pPr>
      <w:r w:rsidRPr="0058172E">
        <w:rPr>
          <w:rStyle w:val="normaltextrun"/>
          <w:color w:val="000000"/>
          <w:bdr w:val="none" w:sz="0" w:space="0" w:color="auto" w:frame="1"/>
          <w:lang w:val="fr"/>
        </w:rPr>
        <w:t>la date d’expiration est dépassée</w:t>
      </w:r>
    </w:p>
    <w:p w14:paraId="52B416E7" w14:textId="77777777" w:rsidR="00E95A0E" w:rsidRPr="00117E08"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le colis est ouvert ou endommagé</w:t>
      </w:r>
    </w:p>
    <w:p w14:paraId="61DF8484" w14:textId="14BC7E21" w:rsidR="00E95A0E" w:rsidRPr="00117E08" w:rsidRDefault="00E95A0E" w:rsidP="004D029B">
      <w:pPr>
        <w:pStyle w:val="ListParagraph"/>
        <w:numPr>
          <w:ilvl w:val="0"/>
          <w:numId w:val="6"/>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lastRenderedPageBreak/>
        <w:t>il y a d’autres signes de détérioration</w:t>
      </w:r>
    </w:p>
    <w:p w14:paraId="0286A6FC" w14:textId="1B37EF45" w:rsidR="004F2884" w:rsidRPr="00117E08" w:rsidRDefault="00E95A0E" w:rsidP="00E95A0E">
      <w:pPr>
        <w:rPr>
          <w:rStyle w:val="normaltextrun"/>
          <w:rFonts w:ascii="Roboto" w:hAnsi="Roboto" w:cs="Calibri"/>
          <w:color w:val="000000"/>
          <w:bdr w:val="none" w:sz="0" w:space="0" w:color="auto" w:frame="1"/>
          <w:lang w:val="fr-BE"/>
        </w:rPr>
      </w:pPr>
      <w:r w:rsidRPr="0058172E">
        <w:rPr>
          <w:rStyle w:val="normaltextrun"/>
          <w:b/>
          <w:color w:val="000000"/>
          <w:bdr w:val="none" w:sz="0" w:space="0" w:color="auto" w:frame="1"/>
          <w:lang w:val="fr"/>
        </w:rPr>
        <w:t>Stockage</w:t>
      </w:r>
      <w:r w:rsidRPr="0058172E">
        <w:rPr>
          <w:rStyle w:val="normaltextrun"/>
          <w:b/>
          <w:color w:val="000000"/>
          <w:bdr w:val="none" w:sz="0" w:space="0" w:color="auto" w:frame="1"/>
          <w:lang w:val="fr"/>
        </w:rPr>
        <w:br/>
      </w:r>
      <w:r w:rsidRPr="0058172E">
        <w:rPr>
          <w:rStyle w:val="normaltextrun"/>
          <w:color w:val="000000"/>
          <w:bdr w:val="none" w:sz="0" w:space="0" w:color="auto" w:frame="1"/>
          <w:lang w:val="fr"/>
        </w:rPr>
        <w:t>Conserver les écouvillons entre 2 et 30 °C</w:t>
      </w:r>
      <w:r w:rsidR="009466E5">
        <w:rPr>
          <w:rStyle w:val="normaltextrun"/>
          <w:color w:val="000000"/>
          <w:bdr w:val="none" w:sz="0" w:space="0" w:color="auto" w:frame="1"/>
          <w:lang w:val="fr"/>
        </w:rPr>
        <w:t>.</w:t>
      </w:r>
    </w:p>
    <w:p w14:paraId="0429D057" w14:textId="427CE826" w:rsidR="00E95A0E" w:rsidRPr="00117E08" w:rsidRDefault="004F2884" w:rsidP="00485867">
      <w:pPr>
        <w:ind w:right="0"/>
        <w:jc w:val="both"/>
        <w:rPr>
          <w:rStyle w:val="normaltextrun"/>
          <w:rFonts w:ascii="Roboto" w:hAnsi="Roboto" w:cs="Calibri"/>
          <w:color w:val="000000"/>
          <w:bdr w:val="none" w:sz="0" w:space="0" w:color="auto" w:frame="1"/>
          <w:lang w:val="fr-BE"/>
        </w:rPr>
      </w:pPr>
      <w:r w:rsidRPr="0058172E">
        <w:rPr>
          <w:rStyle w:val="normaltextrun"/>
          <w:b/>
          <w:color w:val="000000"/>
          <w:bdr w:val="none" w:sz="0" w:space="0" w:color="auto" w:frame="1"/>
          <w:lang w:val="fr"/>
        </w:rPr>
        <w:t>Limitations</w:t>
      </w:r>
      <w:r w:rsidRPr="0058172E">
        <w:rPr>
          <w:rStyle w:val="normaltextrun"/>
          <w:color w:val="000000"/>
          <w:bdr w:val="none" w:sz="0" w:space="0" w:color="auto" w:frame="1"/>
          <w:lang w:val="fr"/>
        </w:rPr>
        <w:br/>
      </w:r>
      <w:r w:rsidR="00E95A0E" w:rsidRPr="0058172E">
        <w:rPr>
          <w:rStyle w:val="normaltextrun"/>
          <w:color w:val="000000"/>
          <w:bdr w:val="none" w:sz="0" w:space="0" w:color="auto" w:frame="1"/>
          <w:lang w:val="fr"/>
        </w:rPr>
        <w:t>Suivez les directives d’essais cliniques recommandées pour la méthode optimale de prélèvement d’échantillons. L’utilisation de l’écouvillon avec des tests analytiques doit toujours être validée par la partie qui effectue l’analyse.</w:t>
      </w:r>
    </w:p>
    <w:p w14:paraId="532A3BC6" w14:textId="77777777" w:rsidR="00E95A0E" w:rsidRPr="0058172E" w:rsidRDefault="00E95A0E" w:rsidP="004D029B">
      <w:pPr>
        <w:spacing w:after="0"/>
        <w:rPr>
          <w:rStyle w:val="normaltextrun"/>
          <w:rFonts w:ascii="Roboto" w:hAnsi="Roboto" w:cs="Calibri"/>
          <w:b/>
          <w:bCs/>
          <w:color w:val="000000"/>
          <w:bdr w:val="none" w:sz="0" w:space="0" w:color="auto" w:frame="1"/>
          <w:lang w:val="en-GB"/>
        </w:rPr>
      </w:pPr>
      <w:r w:rsidRPr="0058172E">
        <w:rPr>
          <w:rStyle w:val="normaltextrun"/>
          <w:b/>
          <w:color w:val="000000"/>
          <w:bdr w:val="none" w:sz="0" w:space="0" w:color="auto" w:frame="1"/>
          <w:lang w:val="fr"/>
        </w:rPr>
        <w:t>Avertissements</w:t>
      </w:r>
    </w:p>
    <w:p w14:paraId="1643EE2E" w14:textId="77777777" w:rsidR="00E95A0E" w:rsidRPr="0058172E"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en-GB"/>
        </w:rPr>
      </w:pPr>
      <w:r w:rsidRPr="0058172E">
        <w:rPr>
          <w:rStyle w:val="normaltextrun"/>
          <w:color w:val="000000"/>
          <w:bdr w:val="none" w:sz="0" w:space="0" w:color="auto" w:frame="1"/>
          <w:lang w:val="fr"/>
        </w:rPr>
        <w:t xml:space="preserve">Suivez attentivement ces instructions </w:t>
      </w:r>
    </w:p>
    <w:p w14:paraId="4715069E" w14:textId="77777777" w:rsidR="00E95A0E" w:rsidRPr="00117E08"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L’écouvillon ne peut pas être stérilisé ou réutilisé</w:t>
      </w:r>
    </w:p>
    <w:p w14:paraId="61C53B9D" w14:textId="77777777" w:rsidR="00E95A0E" w:rsidRPr="0058172E"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en-GB"/>
        </w:rPr>
      </w:pPr>
      <w:r w:rsidRPr="0058172E">
        <w:rPr>
          <w:rStyle w:val="normaltextrun"/>
          <w:color w:val="000000"/>
          <w:bdr w:val="none" w:sz="0" w:space="0" w:color="auto" w:frame="1"/>
          <w:lang w:val="fr"/>
        </w:rPr>
        <w:t>Ne pas remballer l’écouvillon</w:t>
      </w:r>
    </w:p>
    <w:p w14:paraId="668CF1E4" w14:textId="77777777" w:rsidR="00E95A0E" w:rsidRPr="00117E08"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N’utilisez pas l’écouvillon pour une autre application que l’utilisation prévue</w:t>
      </w:r>
    </w:p>
    <w:p w14:paraId="48289B55" w14:textId="77777777" w:rsidR="00E95A0E" w:rsidRPr="00117E08"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N’utilisez pas l’écouvillon s’il est visiblement endommagé (c.-à-d. cassé, déformé ou allongé)</w:t>
      </w:r>
    </w:p>
    <w:p w14:paraId="084A8709" w14:textId="77777777" w:rsidR="00E95A0E" w:rsidRPr="00117E08" w:rsidRDefault="00E95A0E" w:rsidP="00DB1050">
      <w:pPr>
        <w:pStyle w:val="ListParagraph"/>
        <w:numPr>
          <w:ilvl w:val="0"/>
          <w:numId w:val="8"/>
        </w:numPr>
        <w:spacing w:after="200" w:line="276" w:lineRule="auto"/>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 xml:space="preserve">Le fabricant ne peut être tenu responsable de l’utilisation non autorisée et/ou sans réserve de l’écouvillon </w:t>
      </w:r>
    </w:p>
    <w:p w14:paraId="257005DF" w14:textId="77777777" w:rsidR="00E95A0E" w:rsidRPr="00117E08" w:rsidRDefault="00E95A0E" w:rsidP="00485867">
      <w:pPr>
        <w:ind w:right="0"/>
        <w:rPr>
          <w:rStyle w:val="normaltextrun"/>
          <w:rFonts w:ascii="Roboto" w:hAnsi="Roboto" w:cs="Calibri"/>
          <w:color w:val="000000"/>
          <w:bdr w:val="none" w:sz="0" w:space="0" w:color="auto" w:frame="1"/>
          <w:lang w:val="fr-BE"/>
        </w:rPr>
      </w:pPr>
      <w:r w:rsidRPr="0058172E">
        <w:rPr>
          <w:rStyle w:val="normaltextrun"/>
          <w:b/>
          <w:color w:val="000000"/>
          <w:bdr w:val="none" w:sz="0" w:space="0" w:color="auto" w:frame="1"/>
          <w:lang w:val="fr"/>
        </w:rPr>
        <w:t>Élimination</w:t>
      </w:r>
      <w:r w:rsidRPr="0058172E">
        <w:rPr>
          <w:rStyle w:val="normaltextrun"/>
          <w:b/>
          <w:color w:val="000000"/>
          <w:bdr w:val="none" w:sz="0" w:space="0" w:color="auto" w:frame="1"/>
          <w:lang w:val="fr"/>
        </w:rPr>
        <w:br/>
      </w:r>
      <w:r w:rsidRPr="0058172E">
        <w:rPr>
          <w:rStyle w:val="normaltextrun"/>
          <w:color w:val="000000"/>
          <w:bdr w:val="none" w:sz="0" w:space="0" w:color="auto" w:frame="1"/>
          <w:lang w:val="fr"/>
        </w:rPr>
        <w:t>Les écouvillons non utilisés peuvent être éliminés comme déchets ordinaires.</w:t>
      </w:r>
    </w:p>
    <w:p w14:paraId="559E0883" w14:textId="6F6080A3" w:rsidR="00E95A0E" w:rsidRPr="00117E08" w:rsidRDefault="00E95A0E" w:rsidP="00485867">
      <w:pPr>
        <w:ind w:right="0"/>
        <w:jc w:val="both"/>
        <w:rPr>
          <w:rStyle w:val="normaltextrun"/>
          <w:rFonts w:ascii="Roboto" w:hAnsi="Roboto" w:cs="Calibri"/>
          <w:color w:val="000000"/>
          <w:bdr w:val="none" w:sz="0" w:space="0" w:color="auto" w:frame="1"/>
          <w:lang w:val="fr-BE"/>
        </w:rPr>
      </w:pPr>
      <w:r w:rsidRPr="0058172E">
        <w:rPr>
          <w:rStyle w:val="normaltextrun"/>
          <w:color w:val="000000"/>
          <w:bdr w:val="none" w:sz="0" w:space="0" w:color="auto" w:frame="1"/>
          <w:lang w:val="fr"/>
        </w:rPr>
        <w:t>Les écouvillons usagés doivent être considérés comme des matières contaminées et éliminés selon les procédures suivantes pour les matières (potentiellement) infectieuses. L’élimination doit toujours avoir lieu conformément à la réglementation (locale) applicable et relève de la seule responsabilité du laboratoire.</w:t>
      </w:r>
    </w:p>
    <w:p w14:paraId="01D2297B" w14:textId="77777777" w:rsidR="00F45850" w:rsidRPr="00117E08" w:rsidRDefault="00E95A0E" w:rsidP="00485867">
      <w:pPr>
        <w:spacing w:after="0" w:line="276" w:lineRule="auto"/>
        <w:ind w:right="0"/>
        <w:jc w:val="both"/>
        <w:rPr>
          <w:rStyle w:val="normaltextrun"/>
          <w:rFonts w:ascii="Roboto" w:hAnsi="Roboto" w:cs="Calibri"/>
          <w:b/>
          <w:bCs/>
          <w:color w:val="000000"/>
          <w:bdr w:val="none" w:sz="0" w:space="0" w:color="auto" w:frame="1"/>
          <w:lang w:val="fr-BE"/>
        </w:rPr>
      </w:pPr>
      <w:r w:rsidRPr="0058172E">
        <w:rPr>
          <w:rStyle w:val="normaltextrun"/>
          <w:b/>
          <w:color w:val="000000"/>
          <w:bdr w:val="none" w:sz="0" w:space="0" w:color="auto" w:frame="1"/>
          <w:lang w:val="fr"/>
        </w:rPr>
        <w:t>En cas d’incidents</w:t>
      </w:r>
    </w:p>
    <w:p w14:paraId="40440067" w14:textId="3C8D4502" w:rsidR="004F2884" w:rsidRPr="00117E08" w:rsidRDefault="00E95A0E" w:rsidP="00485867">
      <w:pPr>
        <w:spacing w:line="276" w:lineRule="auto"/>
        <w:ind w:right="0"/>
        <w:jc w:val="both"/>
        <w:rPr>
          <w:rFonts w:ascii="Roboto" w:hAnsi="Roboto"/>
          <w:noProof/>
          <w:lang w:val="fr-BE" w:eastAsia="en-US"/>
        </w:rPr>
      </w:pPr>
      <w:r w:rsidRPr="0058172E">
        <w:rPr>
          <w:rStyle w:val="normaltextrun"/>
          <w:color w:val="000000"/>
          <w:bdr w:val="none" w:sz="0" w:space="0" w:color="auto" w:frame="1"/>
          <w:lang w:val="fr"/>
        </w:rPr>
        <w:t>Tout incident grave lié à l’écouvillon nasopharyngé doit être signalé à ZiggZagg NV ou au distributeur de l’écouvillon</w:t>
      </w:r>
      <w:r w:rsidR="005F4336">
        <w:rPr>
          <w:rStyle w:val="normaltextrun"/>
          <w:color w:val="000000"/>
          <w:bdr w:val="none" w:sz="0" w:space="0" w:color="auto" w:frame="1"/>
          <w:lang w:val="fr"/>
        </w:rPr>
        <w:t xml:space="preserve"> et </w:t>
      </w:r>
      <w:r>
        <w:rPr>
          <w:lang w:val="fr"/>
        </w:rPr>
        <w:t xml:space="preserve"> à </w:t>
      </w:r>
      <w:r w:rsidR="00243B21">
        <w:rPr>
          <w:rStyle w:val="normaltextrun"/>
          <w:color w:val="000000"/>
          <w:bdr w:val="none" w:sz="0" w:space="0" w:color="auto" w:frame="1"/>
          <w:lang w:val="fr"/>
        </w:rPr>
        <w:t>l’agence fédérale des médicaments et des produits de santé</w:t>
      </w:r>
      <w:r w:rsidR="00EE47E8">
        <w:rPr>
          <w:rStyle w:val="normaltextrun"/>
          <w:color w:val="000000"/>
          <w:bdr w:val="none" w:sz="0" w:space="0" w:color="auto" w:frame="1"/>
          <w:lang w:val="fr"/>
        </w:rPr>
        <w:t xml:space="preserve"> (FAMHP)</w:t>
      </w:r>
      <w:r w:rsidR="00243B21">
        <w:rPr>
          <w:rStyle w:val="normaltextrun"/>
          <w:color w:val="000000"/>
          <w:bdr w:val="none" w:sz="0" w:space="0" w:color="auto" w:frame="1"/>
          <w:lang w:val="fr"/>
        </w:rPr>
        <w:t xml:space="preserve"> en Belgique</w:t>
      </w:r>
      <w:r w:rsidR="004F2884" w:rsidRPr="0058172E">
        <w:rPr>
          <w:rStyle w:val="normaltextrun"/>
          <w:color w:val="000000"/>
          <w:bdr w:val="none" w:sz="0" w:space="0" w:color="auto" w:frame="1"/>
          <w:lang w:val="fr"/>
        </w:rPr>
        <w:t>.</w:t>
      </w:r>
    </w:p>
    <w:sectPr w:rsidR="004F2884" w:rsidRPr="00117E08" w:rsidSect="00EA31E2">
      <w:headerReference w:type="default" r:id="rId19"/>
      <w:footerReference w:type="default" r:id="rId20"/>
      <w:pgSz w:w="11906" w:h="16838" w:code="9"/>
      <w:pgMar w:top="2053" w:right="1077" w:bottom="357" w:left="1077" w:header="34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6B39" w14:textId="77777777" w:rsidR="00E30C3C" w:rsidRDefault="00E30C3C" w:rsidP="00376205">
      <w:r>
        <w:rPr>
          <w:lang w:val="fr"/>
        </w:rPr>
        <w:separator/>
      </w:r>
    </w:p>
  </w:endnote>
  <w:endnote w:type="continuationSeparator" w:id="0">
    <w:p w14:paraId="434DF222" w14:textId="77777777" w:rsidR="00E30C3C" w:rsidRDefault="00E30C3C" w:rsidP="00376205">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5" w:type="dxa"/>
        <w:right w:w="115" w:type="dxa"/>
      </w:tblCellMar>
      <w:tblLook w:val="0600" w:firstRow="0" w:lastRow="0" w:firstColumn="0" w:lastColumn="0" w:noHBand="1" w:noVBand="1"/>
    </w:tblPr>
    <w:tblGrid>
      <w:gridCol w:w="9079"/>
      <w:gridCol w:w="673"/>
    </w:tblGrid>
    <w:tr w:rsidR="007B22FA" w14:paraId="72F45F59" w14:textId="77777777" w:rsidTr="00207E15">
      <w:trPr>
        <w:trHeight w:val="288"/>
      </w:trPr>
      <w:tc>
        <w:tcPr>
          <w:tcW w:w="4655" w:type="pct"/>
          <w:vAlign w:val="center"/>
        </w:tcPr>
        <w:p w14:paraId="452F7FC7" w14:textId="120E5355" w:rsidR="007B22FA" w:rsidRPr="00F040AE" w:rsidRDefault="00EC6F6F" w:rsidP="002F7AD3">
          <w:pPr>
            <w:pStyle w:val="Contactgegevens"/>
            <w:jc w:val="right"/>
          </w:pPr>
          <w:r>
            <w:rPr>
              <w:lang w:val="fr"/>
            </w:rPr>
            <w:t>+</w:t>
          </w:r>
          <w:r w:rsidR="00207E15">
            <w:rPr>
              <w:lang w:val="fr"/>
            </w:rPr>
            <w:t>32 9 325 90 00</w:t>
          </w:r>
        </w:p>
      </w:tc>
      <w:tc>
        <w:tcPr>
          <w:tcW w:w="345" w:type="pct"/>
          <w:vAlign w:val="center"/>
        </w:tcPr>
        <w:p w14:paraId="4A45CDC8" w14:textId="77777777" w:rsidR="007B22FA" w:rsidRDefault="007B22FA" w:rsidP="007B22FA">
          <w:pPr>
            <w:pStyle w:val="Contactgegevens"/>
            <w:jc w:val="center"/>
          </w:pPr>
          <w:r w:rsidRPr="00CE1FF8">
            <w:rPr>
              <w:noProof/>
              <w:color w:val="000000" w:themeColor="text1"/>
              <w:lang w:val="fr"/>
            </w:rPr>
            <w:drawing>
              <wp:inline distT="0" distB="0" distL="0" distR="0" wp14:anchorId="12F671EC" wp14:editId="137D21A9">
                <wp:extent cx="187325" cy="187325"/>
                <wp:effectExtent l="0" t="0" r="3175" b="3175"/>
                <wp:docPr id="225" name="Afbeelding 38" descr="Destina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diafile_Q28pd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325" cy="187325"/>
                        </a:xfrm>
                        <a:prstGeom prst="rect">
                          <a:avLst/>
                        </a:prstGeom>
                      </pic:spPr>
                    </pic:pic>
                  </a:graphicData>
                </a:graphic>
              </wp:inline>
            </w:drawing>
          </w:r>
        </w:p>
      </w:tc>
    </w:tr>
    <w:tr w:rsidR="007B22FA" w14:paraId="079CD2B0" w14:textId="77777777" w:rsidTr="00207E15">
      <w:trPr>
        <w:trHeight w:val="288"/>
      </w:trPr>
      <w:tc>
        <w:tcPr>
          <w:tcW w:w="4655" w:type="pct"/>
          <w:vAlign w:val="center"/>
        </w:tcPr>
        <w:p w14:paraId="23FAD68A" w14:textId="230194EA" w:rsidR="007B22FA" w:rsidRPr="00F040AE" w:rsidRDefault="00207E15" w:rsidP="00F040AE">
          <w:pPr>
            <w:pStyle w:val="Contactgegevens"/>
            <w:jc w:val="right"/>
          </w:pPr>
          <w:r>
            <w:rPr>
              <w:lang w:val="fr"/>
            </w:rPr>
            <w:t>info@ziggzagg.be</w:t>
          </w:r>
        </w:p>
      </w:tc>
      <w:tc>
        <w:tcPr>
          <w:tcW w:w="345" w:type="pct"/>
          <w:vAlign w:val="center"/>
        </w:tcPr>
        <w:p w14:paraId="690533B0" w14:textId="77777777" w:rsidR="007B22FA" w:rsidRDefault="007B22FA" w:rsidP="007B22FA">
          <w:pPr>
            <w:pStyle w:val="Contactgegevens"/>
            <w:jc w:val="center"/>
          </w:pPr>
          <w:r w:rsidRPr="00CE1FF8">
            <w:rPr>
              <w:noProof/>
              <w:color w:val="000000" w:themeColor="text1"/>
              <w:lang w:val="fr"/>
            </w:rPr>
            <w:drawing>
              <wp:inline distT="0" distB="0" distL="0" distR="0" wp14:anchorId="42810957" wp14:editId="6B502A3E">
                <wp:extent cx="187325" cy="187325"/>
                <wp:effectExtent l="0" t="0" r="3175" b="0"/>
                <wp:docPr id="226" name="Afbeelding 39" descr="Envel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diafile_krweMq.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7325" cy="187325"/>
                        </a:xfrm>
                        <a:prstGeom prst="rect">
                          <a:avLst/>
                        </a:prstGeom>
                      </pic:spPr>
                    </pic:pic>
                  </a:graphicData>
                </a:graphic>
              </wp:inline>
            </w:drawing>
          </w:r>
        </w:p>
      </w:tc>
    </w:tr>
    <w:tr w:rsidR="007B22FA" w14:paraId="3F1C57F3" w14:textId="77777777" w:rsidTr="00207E15">
      <w:trPr>
        <w:trHeight w:val="288"/>
      </w:trPr>
      <w:tc>
        <w:tcPr>
          <w:tcW w:w="4655" w:type="pct"/>
          <w:vAlign w:val="center"/>
        </w:tcPr>
        <w:p w14:paraId="264B650F" w14:textId="33F971B4" w:rsidR="007B22FA" w:rsidRPr="00F040AE" w:rsidRDefault="00207E15" w:rsidP="00F040AE">
          <w:pPr>
            <w:pStyle w:val="Contactgegevens"/>
            <w:jc w:val="right"/>
          </w:pPr>
          <w:r>
            <w:rPr>
              <w:lang w:val="fr"/>
            </w:rPr>
            <w:t>www.ziggzagg.be</w:t>
          </w:r>
        </w:p>
      </w:tc>
      <w:tc>
        <w:tcPr>
          <w:tcW w:w="345" w:type="pct"/>
          <w:vAlign w:val="center"/>
        </w:tcPr>
        <w:p w14:paraId="3570AFFD" w14:textId="77777777" w:rsidR="007B22FA" w:rsidRDefault="007B22FA" w:rsidP="007B22FA">
          <w:pPr>
            <w:pStyle w:val="Contactgegevens"/>
            <w:jc w:val="center"/>
          </w:pPr>
          <w:r w:rsidRPr="00CE1FF8">
            <w:rPr>
              <w:noProof/>
              <w:color w:val="000000" w:themeColor="text1"/>
              <w:lang w:val="fr"/>
            </w:rPr>
            <w:drawing>
              <wp:inline distT="0" distB="0" distL="0" distR="0" wp14:anchorId="7D716BFB" wp14:editId="034865E9">
                <wp:extent cx="187325" cy="187325"/>
                <wp:effectExtent l="0" t="0" r="3175" b="3175"/>
                <wp:docPr id="227" name="Afbeelding 40" descr="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cs1PM3.sv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7325" cy="187325"/>
                        </a:xfrm>
                        <a:prstGeom prst="rect">
                          <a:avLst/>
                        </a:prstGeom>
                      </pic:spPr>
                    </pic:pic>
                  </a:graphicData>
                </a:graphic>
              </wp:inline>
            </w:drawing>
          </w:r>
        </w:p>
      </w:tc>
    </w:tr>
    <w:tr w:rsidR="007B22FA" w14:paraId="6A85F098" w14:textId="77777777" w:rsidTr="00207E15">
      <w:trPr>
        <w:trHeight w:val="288"/>
      </w:trPr>
      <w:tc>
        <w:tcPr>
          <w:tcW w:w="4655" w:type="pct"/>
          <w:vAlign w:val="center"/>
        </w:tcPr>
        <w:p w14:paraId="3D66D35A" w14:textId="0E39D039" w:rsidR="007B22FA" w:rsidRPr="00F040AE" w:rsidRDefault="00207E15" w:rsidP="00167A35">
          <w:pPr>
            <w:pStyle w:val="Contactgegevens"/>
            <w:jc w:val="right"/>
          </w:pPr>
          <w:r>
            <w:rPr>
              <w:lang w:val="fr"/>
            </w:rPr>
            <w:t>Venecolaan 10, 9880 Aleur</w:t>
          </w:r>
        </w:p>
      </w:tc>
      <w:tc>
        <w:tcPr>
          <w:tcW w:w="345" w:type="pct"/>
          <w:vAlign w:val="center"/>
        </w:tcPr>
        <w:p w14:paraId="2CC707E0" w14:textId="77777777" w:rsidR="007B22FA" w:rsidRDefault="007B22FA" w:rsidP="007B22FA">
          <w:pPr>
            <w:pStyle w:val="Contactgegevens"/>
            <w:jc w:val="center"/>
          </w:pPr>
          <w:r w:rsidRPr="00CE1FF8">
            <w:rPr>
              <w:noProof/>
              <w:color w:val="000000" w:themeColor="text1"/>
              <w:lang w:val="fr"/>
            </w:rPr>
            <w:drawing>
              <wp:inline distT="0" distB="0" distL="0" distR="0" wp14:anchorId="0B7A5A83" wp14:editId="6FEF1647">
                <wp:extent cx="168910" cy="168910"/>
                <wp:effectExtent l="0" t="0" r="0" b="0"/>
                <wp:docPr id="228" name="Afbeelding 41" descr="À la ma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diafile_suvnbc.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68910" cy="168910"/>
                        </a:xfrm>
                        <a:prstGeom prst="rect">
                          <a:avLst/>
                        </a:prstGeom>
                      </pic:spPr>
                    </pic:pic>
                  </a:graphicData>
                </a:graphic>
              </wp:inline>
            </w:drawing>
          </w:r>
        </w:p>
      </w:tc>
    </w:tr>
  </w:tbl>
  <w:p w14:paraId="68FB0071" w14:textId="35437F08" w:rsidR="002F7AD3" w:rsidRPr="00117E08" w:rsidRDefault="00167A35" w:rsidP="002F7AD3">
    <w:pPr>
      <w:pStyle w:val="Header"/>
      <w:spacing w:before="240" w:after="0"/>
      <w:jc w:val="right"/>
      <w:rPr>
        <w:i/>
        <w:iCs/>
        <w:sz w:val="18"/>
        <w:szCs w:val="18"/>
        <w:lang w:val="fr"/>
      </w:rPr>
    </w:pPr>
    <w:r>
      <w:rPr>
        <w:lang w:val="fr"/>
      </w:rPr>
      <w:tab/>
    </w:r>
    <w:r>
      <w:rPr>
        <w:lang w:val="fr"/>
      </w:rPr>
      <w:tab/>
    </w:r>
    <w:r w:rsidRPr="0058172E">
      <w:rPr>
        <w:i/>
        <w:sz w:val="18"/>
        <w:szCs w:val="18"/>
        <w:lang w:val="fr"/>
      </w:rPr>
      <w:t xml:space="preserve">Version de l’IFU : </w:t>
    </w:r>
    <w:r w:rsidR="001B2433" w:rsidRPr="0058172E">
      <w:rPr>
        <w:i/>
        <w:sz w:val="18"/>
        <w:szCs w:val="18"/>
        <w:lang w:val="fr"/>
      </w:rPr>
      <w:t xml:space="preserve">1.0 </w:t>
    </w:r>
    <w:r w:rsidRPr="0058172E">
      <w:rPr>
        <w:i/>
        <w:sz w:val="18"/>
        <w:szCs w:val="18"/>
        <w:lang w:val="fr"/>
      </w:rPr>
      <w:t xml:space="preserve">Date: </w:t>
    </w:r>
    <w:r w:rsidR="001B2433" w:rsidRPr="0058172E">
      <w:rPr>
        <w:i/>
        <w:sz w:val="18"/>
        <w:szCs w:val="18"/>
        <w:lang w:val="fr"/>
      </w:rPr>
      <w:t>Sep 07, 2022 05:26:48 (UTC)</w:t>
    </w:r>
  </w:p>
  <w:p w14:paraId="796D221B" w14:textId="77777777" w:rsidR="002F7AD3" w:rsidRPr="00117E08" w:rsidRDefault="002F7AD3" w:rsidP="002F7AD3">
    <w:pPr>
      <w:pStyle w:val="Header"/>
      <w:spacing w:after="500"/>
      <w:jc w:val="right"/>
      <w:rPr>
        <w:i/>
        <w:iCs/>
        <w:sz w:val="18"/>
        <w:szCs w:val="18"/>
        <w:lang w:val="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485F" w14:textId="77777777" w:rsidR="00E30C3C" w:rsidRDefault="00E30C3C" w:rsidP="00376205">
      <w:r>
        <w:rPr>
          <w:lang w:val="fr"/>
        </w:rPr>
        <w:separator/>
      </w:r>
    </w:p>
  </w:footnote>
  <w:footnote w:type="continuationSeparator" w:id="0">
    <w:p w14:paraId="4A718574" w14:textId="77777777" w:rsidR="00E30C3C" w:rsidRDefault="00E30C3C" w:rsidP="00376205">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6855" w14:textId="03B9AC12" w:rsidR="00167A35" w:rsidRPr="004B2E8C" w:rsidRDefault="0058172E">
    <w:pPr>
      <w:pStyle w:val="Header"/>
      <w:rPr>
        <w:lang w:val="en-US"/>
      </w:rPr>
    </w:pPr>
    <w:r>
      <w:rPr>
        <w:noProof/>
        <w:lang w:val="fr"/>
      </w:rPr>
      <mc:AlternateContent>
        <mc:Choice Requires="wpg">
          <w:drawing>
            <wp:anchor distT="0" distB="0" distL="114300" distR="114300" simplePos="0" relativeHeight="251619840" behindDoc="1" locked="0" layoutInCell="1" allowOverlap="1" wp14:anchorId="1A737809" wp14:editId="3A382346">
              <wp:simplePos x="0" y="0"/>
              <wp:positionH relativeFrom="page">
                <wp:posOffset>-228600</wp:posOffset>
              </wp:positionH>
              <wp:positionV relativeFrom="page">
                <wp:posOffset>160655</wp:posOffset>
              </wp:positionV>
              <wp:extent cx="8228160" cy="9746351"/>
              <wp:effectExtent l="0" t="0" r="0" b="0"/>
              <wp:wrapNone/>
              <wp:docPr id="6" name="Groe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ep 34"/>
                      <wpg:cNvGrpSpPr/>
                      <wpg:grpSpPr>
                        <a:xfrm>
                          <a:off x="438614" y="0"/>
                          <a:ext cx="7789546" cy="1836420"/>
                          <a:chOff x="67554" y="0"/>
                          <a:chExt cx="7789546" cy="1836420"/>
                        </a:xfrm>
                      </wpg:grpSpPr>
                      <wpg:grpSp>
                        <wpg:cNvPr id="8" name="Groep 6"/>
                        <wpg:cNvGrpSpPr/>
                        <wpg:grpSpPr>
                          <a:xfrm>
                            <a:off x="2554941" y="0"/>
                            <a:ext cx="5302159" cy="1836420"/>
                            <a:chOff x="0" y="0"/>
                            <a:chExt cx="3674647" cy="1272693"/>
                          </a:xfrm>
                        </wpg:grpSpPr>
                        <wps:wsp>
                          <wps:cNvPr id="9" name="Gelijkbenige driehoek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Gelijkbenige driehoek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Gelijkbenige driehoek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Gelijkbenige driehoek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hthoek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ep 55"/>
                      <wpg:cNvGrpSpPr/>
                      <wpg:grpSpPr>
                        <a:xfrm rot="10800000">
                          <a:off x="0" y="7909931"/>
                          <a:ext cx="7789546" cy="1836420"/>
                          <a:chOff x="67554" y="0"/>
                          <a:chExt cx="7789546" cy="1836420"/>
                        </a:xfrm>
                      </wpg:grpSpPr>
                      <wpg:grpSp>
                        <wpg:cNvPr id="56" name="Groep 6"/>
                        <wpg:cNvGrpSpPr/>
                        <wpg:grpSpPr>
                          <a:xfrm>
                            <a:off x="2554941" y="0"/>
                            <a:ext cx="5302159" cy="1836420"/>
                            <a:chOff x="0" y="0"/>
                            <a:chExt cx="3674647" cy="1272693"/>
                          </a:xfrm>
                        </wpg:grpSpPr>
                        <wps:wsp>
                          <wps:cNvPr id="57" name="Gelijkbenige driehoek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Gelijkbenige driehoek 3"/>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Gelijkbenige driehoek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Gelijkbenige driehoek 3"/>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hthoek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7F33C159" id="Groep 6" o:spid="_x0000_s1026" alt="&quot;&quot;" style="position:absolute;margin-left:-18pt;margin-top:12.65pt;width:647.9pt;height:767.45pt;z-index:-251696640;mso-width-percent:1060;mso-height-percent:970;mso-position-horizontal-relative:page;mso-position-vertical-relative:page;mso-width-percent:1060;mso-height-percent:970" coordsize="82281,974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">
              <v:group id="Groep 34" o:spid="_x0000_s1027" style="position:absolute;left:4386;width:77895;height:18364" coordorigin="675" coordsize="77895,18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group id="_x0000_s1028" style="position:absolute;left:25549;width:53022;height:18364" coordsize="36746,1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Gelijkbenige driehoek 3" o:spid="_x0000_s1029" style="position:absolute;top:680;width:33599;height:12001;rotation:180;visibility:visible;mso-wrap-style:square;v-text-anchor:middle" coordsize="3359908,120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" path="m,1190625l1021521,,3359908,1200150,,1190625xe" fillcolor="#01b1af [3204]" stroked="f" strokeweight="1.25pt">
                    <v:stroke endcap="round"/>
                    <v:path arrowok="t" o:connecttype="custom" o:connectlocs="0,1190625;1021521,0;3359908,1200150;0,1190625" o:connectangles="0,0,0,0"/>
                  </v:shape>
                  <v:shape id="Gelijkbenige driehoek 3" o:spid="_x0000_s1030" style="position:absolute;left:3308;top:512;width:30374;height:10367;rotation:180;visibility:visible;mso-wrap-style:square;v-text-anchor:middle" coordsize="3608886,123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" path="m,1210995l1229758,,3608886,1231838,,1210995xe" fillcolor="#636363 [3214]" stroked="f" strokeweight="1.25pt">
                    <v:fill r:id="rId1" o:title="" color2="white [3212]" type="pattern"/>
                    <v:stroke endcap="round"/>
                    <v:path arrowok="t" o:connecttype="custom" o:connectlocs="0,1019224;1035015,0;3037388,1036766;0,1019224" o:connectangles="0,0,0,0"/>
                  </v:shape>
                  <v:shape id="Gelijkbenige driehoek 4" o:spid="_x0000_s1031" style="position:absolute;left:25073;width:11673;height:10560;rotation:30;visibility:visible;mso-wrap-style:square;v-text-anchor:middle" coordsize="1167344,1056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" path="m,1056059l587010,r580334,1039321l,1056059xe" fillcolor="#01b1af [3204]" stroked="f" strokeweight="1.25pt">
                    <v:stroke endcap="round"/>
                    <v:path arrowok="t" o:connecttype="custom" o:connectlocs="0,1056059;587010,0;1167344,1039321;0,1056059" o:connectangles="0,0,0,0"/>
                  </v:shape>
                  <v:shape id="Gelijkbenige driehoek 3" o:spid="_x0000_s1032" style="position:absolute;left:23214;top:6755;width:6195;height:5971;rotation:180;visibility:visible;mso-wrap-style:square;v-text-anchor:middle" coordsize="3387780,789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" path="m3387780,789074l,320802,3342346,r45434,789074xe" fillcolor="#008482 [2404]" stroked="f" strokeweight="1.25pt">
                    <v:stroke endcap="round"/>
                    <v:path arrowok="t" o:connecttype="custom" o:connectlocs="619479,597193;0,242792;611171,0;619479,597193" o:connectangles="0,0,0,0"/>
                  </v:shape>
                </v:group>
                <v:rect id="Rechthoek 33" o:spid="_x0000_s1033" style="position:absolute;left:675;top:953;width:29655;height:2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" fillcolor="#01b1af [3204]" stroked="f" strokeweight="1.25pt">
                  <v:stroke endcap="round"/>
                </v:rect>
              </v:group>
              <v:group id="Groep 55" o:spid="_x0000_s1034" style="position:absolute;top:79099;width:77895;height:18364;rotation:180" coordorigin="675" coordsize="77895,18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">
                <v:group id="_x0000_s1035" style="position:absolute;left:25549;width:53022;height:18364" coordsize="36746,1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W26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">
                  <v:shape id="Gelijkbenige driehoek 3" o:spid="_x0000_s1036" style="position:absolute;top:680;width:33599;height:12001;rotation:180;visibility:visible;mso-wrap-style:square;v-text-anchor:middle" coordsize="3359908,12001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" path="m,1190625l1021521,,3359908,1200150,,1190625xe" fillcolor="#01b1af [3204]" stroked="f" strokeweight="1.25pt">
                    <v:stroke endcap="round"/>
                    <v:path arrowok="t" o:connecttype="custom" o:connectlocs="0,1190625;1021521,0;3359908,1200150;0,1190625" o:connectangles="0,0,0,0"/>
                  </v:shape>
                  <v:shape id="Gelijkbenige driehoek 3" o:spid="_x0000_s1037" style="position:absolute;left:3308;top:512;width:30374;height:10367;rotation:180;visibility:visible;mso-wrap-style:square;v-text-anchor:middle" coordsize="3608886,12318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" path="m,1210995l1229758,,3608886,1231838,,1210995xe" fillcolor="#636363 [3214]" stroked="f" strokeweight="1.25pt">
                    <v:fill r:id="rId1" o:title="" color2="white [3212]" type="pattern"/>
                    <v:stroke endcap="round"/>
                    <v:path arrowok="t" o:connecttype="custom" o:connectlocs="0,1019224;1035015,0;3037388,1036766;0,1019224" o:connectangles="0,0,0,0"/>
                  </v:shape>
                  <v:shape id="Gelijkbenige driehoek 4" o:spid="_x0000_s1038" style="position:absolute;left:25073;width:11673;height:10560;rotation:30;visibility:visible;mso-wrap-style:square;v-text-anchor:middle" coordsize="1167344,10560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" path="m,1056059l587010,r580334,1039321l,1056059xe" fillcolor="#01b1af [3204]" stroked="f" strokeweight="1.25pt">
                    <v:stroke endcap="round"/>
                    <v:path arrowok="t" o:connecttype="custom" o:connectlocs="0,1056059;587010,0;1167344,1039321;0,1056059" o:connectangles="0,0,0,0"/>
                  </v:shape>
                  <v:shape id="Gelijkbenige driehoek 3" o:spid="_x0000_s1039" style="position:absolute;left:23214;top:6755;width:6195;height:5971;rotation:180;visibility:visible;mso-wrap-style:square;v-text-anchor:middle" coordsize="3387780,789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" path="m3387780,789074l,320802,3342346,r45434,789074xe" fillcolor="#008482 [2404]" stroked="f" strokeweight="1.25pt">
                    <v:stroke endcap="round"/>
                    <v:path arrowok="t" o:connecttype="custom" o:connectlocs="619479,597193;0,242792;611171,0;619479,597193" o:connectangles="0,0,0,0"/>
                  </v:shape>
                </v:group>
                <v:rect id="Rechthoek 61" o:spid="_x0000_s1040" style="position:absolute;left:675;top:953;width:29655;height:21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" fillcolor="#01b1af [3204]" stroked="f" strokeweight="1.25pt">
                  <v:stroke endcap="round"/>
                </v:rect>
              </v:group>
              <w10:wrap anchorx="page" anchory="page"/>
            </v:group>
          </w:pict>
        </mc:Fallback>
      </mc:AlternateContent>
    </w:r>
  </w:p>
  <w:p w14:paraId="43A67775" w14:textId="74B96D49" w:rsidR="0021026D" w:rsidRDefault="00144252">
    <w:pPr>
      <w:pStyle w:val="Header"/>
    </w:pPr>
    <w:r>
      <w:rPr>
        <w:noProof/>
        <w:lang w:val="fr"/>
      </w:rPr>
      <w:drawing>
        <wp:inline distT="0" distB="0" distL="0" distR="0" wp14:anchorId="4106DBBE" wp14:editId="41CBE6F0">
          <wp:extent cx="2162895" cy="56197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634" cy="5717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B0D"/>
    <w:multiLevelType w:val="hybridMultilevel"/>
    <w:tmpl w:val="04AED24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2DB6540A"/>
    <w:multiLevelType w:val="hybridMultilevel"/>
    <w:tmpl w:val="37D42EE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DEA7DB6"/>
    <w:multiLevelType w:val="hybridMultilevel"/>
    <w:tmpl w:val="3230E5D8"/>
    <w:lvl w:ilvl="0" w:tplc="1722BF72">
      <w:start w:val="1"/>
      <w:numFmt w:val="decimal"/>
      <w:lvlText w:val="%1."/>
      <w:lvlJc w:val="left"/>
      <w:pPr>
        <w:ind w:left="720" w:hanging="360"/>
      </w:pPr>
      <w:rPr>
        <w:rFonts w:asciiTheme="minorHAnsi" w:hAnsiTheme="minorHAnsi"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387B33"/>
    <w:multiLevelType w:val="hybridMultilevel"/>
    <w:tmpl w:val="3348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A090D"/>
    <w:multiLevelType w:val="hybridMultilevel"/>
    <w:tmpl w:val="EC4A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157ED"/>
    <w:multiLevelType w:val="hybridMultilevel"/>
    <w:tmpl w:val="E9481D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4703559"/>
    <w:multiLevelType w:val="hybridMultilevel"/>
    <w:tmpl w:val="AC0E412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4844EC7"/>
    <w:multiLevelType w:val="hybridMultilevel"/>
    <w:tmpl w:val="B64E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065387">
    <w:abstractNumId w:val="6"/>
  </w:num>
  <w:num w:numId="2" w16cid:durableId="1440022997">
    <w:abstractNumId w:val="2"/>
  </w:num>
  <w:num w:numId="3" w16cid:durableId="1181047711">
    <w:abstractNumId w:val="1"/>
  </w:num>
  <w:num w:numId="4" w16cid:durableId="350182870">
    <w:abstractNumId w:val="0"/>
  </w:num>
  <w:num w:numId="5" w16cid:durableId="94524361">
    <w:abstractNumId w:val="5"/>
  </w:num>
  <w:num w:numId="6" w16cid:durableId="570117185">
    <w:abstractNumId w:val="4"/>
  </w:num>
  <w:num w:numId="7" w16cid:durableId="156383990">
    <w:abstractNumId w:val="7"/>
  </w:num>
  <w:num w:numId="8" w16cid:durableId="1320621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15"/>
    <w:rsid w:val="00037B2D"/>
    <w:rsid w:val="00040B6B"/>
    <w:rsid w:val="000B353B"/>
    <w:rsid w:val="000B7AB0"/>
    <w:rsid w:val="000C69EC"/>
    <w:rsid w:val="000D7830"/>
    <w:rsid w:val="000F4F7B"/>
    <w:rsid w:val="00117E08"/>
    <w:rsid w:val="00144252"/>
    <w:rsid w:val="00167A35"/>
    <w:rsid w:val="00183551"/>
    <w:rsid w:val="00191195"/>
    <w:rsid w:val="001B2433"/>
    <w:rsid w:val="001C47BC"/>
    <w:rsid w:val="001C7EBA"/>
    <w:rsid w:val="00207E15"/>
    <w:rsid w:val="0021026D"/>
    <w:rsid w:val="00243B21"/>
    <w:rsid w:val="002822F5"/>
    <w:rsid w:val="002C3717"/>
    <w:rsid w:val="002E1927"/>
    <w:rsid w:val="002F712B"/>
    <w:rsid w:val="002F7AD3"/>
    <w:rsid w:val="00300578"/>
    <w:rsid w:val="0030448E"/>
    <w:rsid w:val="00376205"/>
    <w:rsid w:val="00396549"/>
    <w:rsid w:val="003A6A4C"/>
    <w:rsid w:val="003C2034"/>
    <w:rsid w:val="003C3196"/>
    <w:rsid w:val="003D18B4"/>
    <w:rsid w:val="0042248F"/>
    <w:rsid w:val="004410BE"/>
    <w:rsid w:val="00445778"/>
    <w:rsid w:val="00476622"/>
    <w:rsid w:val="00485867"/>
    <w:rsid w:val="004B027E"/>
    <w:rsid w:val="004B2E8C"/>
    <w:rsid w:val="004D029B"/>
    <w:rsid w:val="004F2884"/>
    <w:rsid w:val="00517C2F"/>
    <w:rsid w:val="00520C55"/>
    <w:rsid w:val="00574CE2"/>
    <w:rsid w:val="0058172E"/>
    <w:rsid w:val="0058285B"/>
    <w:rsid w:val="005878F5"/>
    <w:rsid w:val="005922CC"/>
    <w:rsid w:val="005942EB"/>
    <w:rsid w:val="005A53B5"/>
    <w:rsid w:val="005F4336"/>
    <w:rsid w:val="0062123A"/>
    <w:rsid w:val="00646E75"/>
    <w:rsid w:val="00681A8A"/>
    <w:rsid w:val="006B764B"/>
    <w:rsid w:val="0072209F"/>
    <w:rsid w:val="007233C9"/>
    <w:rsid w:val="007752E3"/>
    <w:rsid w:val="007B22FA"/>
    <w:rsid w:val="007E4595"/>
    <w:rsid w:val="008009DA"/>
    <w:rsid w:val="00834C3A"/>
    <w:rsid w:val="00840389"/>
    <w:rsid w:val="008444F2"/>
    <w:rsid w:val="0087405A"/>
    <w:rsid w:val="00877759"/>
    <w:rsid w:val="00893AB0"/>
    <w:rsid w:val="008D6C07"/>
    <w:rsid w:val="008E50B1"/>
    <w:rsid w:val="00902163"/>
    <w:rsid w:val="00914211"/>
    <w:rsid w:val="00922646"/>
    <w:rsid w:val="009466E5"/>
    <w:rsid w:val="009564CC"/>
    <w:rsid w:val="00956A05"/>
    <w:rsid w:val="00973251"/>
    <w:rsid w:val="00980E0F"/>
    <w:rsid w:val="009864AB"/>
    <w:rsid w:val="0099361A"/>
    <w:rsid w:val="009A7E7D"/>
    <w:rsid w:val="009E0CFE"/>
    <w:rsid w:val="00A00DA7"/>
    <w:rsid w:val="00A536F0"/>
    <w:rsid w:val="00A55476"/>
    <w:rsid w:val="00AB3A43"/>
    <w:rsid w:val="00AC76CE"/>
    <w:rsid w:val="00AD0D41"/>
    <w:rsid w:val="00AF2A23"/>
    <w:rsid w:val="00B0642C"/>
    <w:rsid w:val="00B71D70"/>
    <w:rsid w:val="00BB48CF"/>
    <w:rsid w:val="00C1222A"/>
    <w:rsid w:val="00C2466E"/>
    <w:rsid w:val="00C43F4B"/>
    <w:rsid w:val="00C92E72"/>
    <w:rsid w:val="00CA470F"/>
    <w:rsid w:val="00CD384D"/>
    <w:rsid w:val="00CE1FF8"/>
    <w:rsid w:val="00D04CFD"/>
    <w:rsid w:val="00D14447"/>
    <w:rsid w:val="00D3029E"/>
    <w:rsid w:val="00D6064A"/>
    <w:rsid w:val="00DB1050"/>
    <w:rsid w:val="00DB2F4F"/>
    <w:rsid w:val="00DC3B45"/>
    <w:rsid w:val="00E0756B"/>
    <w:rsid w:val="00E30C3C"/>
    <w:rsid w:val="00E333AA"/>
    <w:rsid w:val="00E55D74"/>
    <w:rsid w:val="00E95A0E"/>
    <w:rsid w:val="00EA31E2"/>
    <w:rsid w:val="00EB1A81"/>
    <w:rsid w:val="00EC6F6F"/>
    <w:rsid w:val="00EE47E8"/>
    <w:rsid w:val="00F040AE"/>
    <w:rsid w:val="00F1084B"/>
    <w:rsid w:val="00F15771"/>
    <w:rsid w:val="00F405F8"/>
    <w:rsid w:val="00F45850"/>
    <w:rsid w:val="00F46FBE"/>
    <w:rsid w:val="00F8383E"/>
    <w:rsid w:val="00FC6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E5377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008482"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008482"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008482"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008482"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gegevens">
    <w:name w:val="Contactgegevens"/>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customStyle="1" w:styleId="GridTable1Light-Accent21">
    <w:name w:val="Grid Table 1 Light - Accent 21"/>
    <w:basedOn w:val="TableNormal"/>
    <w:uiPriority w:val="46"/>
    <w:rsid w:val="00F405F8"/>
    <w:pPr>
      <w:spacing w:before="120" w:after="120"/>
      <w:contextualSpacing/>
    </w:pPr>
    <w:rPr>
      <w:sz w:val="22"/>
      <w:szCs w:val="22"/>
    </w:rPr>
    <w:tblPr>
      <w:tblStyleRowBandSize w:val="1"/>
      <w:tblStyleColBandSize w:val="1"/>
      <w:tblBorders>
        <w:top w:val="single" w:sz="4" w:space="0" w:color="83FFED" w:themeColor="accent2" w:themeTint="66"/>
        <w:left w:val="single" w:sz="4" w:space="0" w:color="83FFED" w:themeColor="accent2" w:themeTint="66"/>
        <w:bottom w:val="single" w:sz="4" w:space="0" w:color="83FFED" w:themeColor="accent2" w:themeTint="66"/>
        <w:right w:val="single" w:sz="4" w:space="0" w:color="83FFED" w:themeColor="accent2" w:themeTint="66"/>
        <w:insideH w:val="single" w:sz="4" w:space="0" w:color="83FFED" w:themeColor="accent2" w:themeTint="66"/>
        <w:insideV w:val="single" w:sz="4" w:space="0" w:color="83FFED" w:themeColor="accent2" w:themeTint="66"/>
      </w:tblBorders>
    </w:tblPr>
    <w:tblStylePr w:type="firstRow">
      <w:rPr>
        <w:b/>
        <w:bCs/>
      </w:rPr>
      <w:tblPr/>
      <w:tcPr>
        <w:tcBorders>
          <w:bottom w:val="single" w:sz="12" w:space="0" w:color="45FFE4" w:themeColor="accent2" w:themeTint="99"/>
        </w:tcBorders>
      </w:tcPr>
    </w:tblStylePr>
    <w:tblStylePr w:type="lastRow">
      <w:rPr>
        <w:b/>
        <w:bCs/>
      </w:rPr>
      <w:tblPr/>
      <w:tcPr>
        <w:tcBorders>
          <w:top w:val="double" w:sz="2" w:space="0" w:color="45FFE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Naamgeadresseerde">
    <w:name w:val="Naam geadresseerde"/>
    <w:basedOn w:val="Normal"/>
    <w:next w:val="Normal"/>
    <w:qFormat/>
    <w:rsid w:val="007B22FA"/>
    <w:pPr>
      <w:spacing w:after="0"/>
    </w:pPr>
    <w:rPr>
      <w:b/>
    </w:rPr>
  </w:style>
  <w:style w:type="paragraph" w:customStyle="1" w:styleId="Adres">
    <w:name w:val="Adre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BalloonText">
    <w:name w:val="Balloon Text"/>
    <w:basedOn w:val="Normal"/>
    <w:link w:val="BalloonTextChar"/>
    <w:uiPriority w:val="99"/>
    <w:semiHidden/>
    <w:unhideWhenUsed/>
    <w:rsid w:val="008444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4F2"/>
    <w:rPr>
      <w:rFonts w:ascii="Segoe UI" w:hAnsi="Segoe UI" w:cs="Segoe UI"/>
      <w:sz w:val="18"/>
      <w:szCs w:val="18"/>
    </w:rPr>
  </w:style>
  <w:style w:type="paragraph" w:styleId="ListParagraph">
    <w:name w:val="List Paragraph"/>
    <w:basedOn w:val="Normal"/>
    <w:link w:val="ListParagraphChar"/>
    <w:uiPriority w:val="34"/>
    <w:qFormat/>
    <w:rsid w:val="00144252"/>
    <w:pPr>
      <w:ind w:left="720"/>
      <w:contextualSpacing/>
    </w:pPr>
  </w:style>
  <w:style w:type="character" w:customStyle="1" w:styleId="ListParagraphChar">
    <w:name w:val="List Paragraph Char"/>
    <w:basedOn w:val="DefaultParagraphFont"/>
    <w:link w:val="ListParagraph"/>
    <w:uiPriority w:val="34"/>
    <w:rsid w:val="00E95A0E"/>
  </w:style>
  <w:style w:type="character" w:customStyle="1" w:styleId="normaltextrun">
    <w:name w:val="normaltextrun"/>
    <w:basedOn w:val="DefaultParagraphFont"/>
    <w:rsid w:val="00E95A0E"/>
  </w:style>
  <w:style w:type="character" w:styleId="Hyperlink">
    <w:name w:val="Hyperlink"/>
    <w:basedOn w:val="DefaultParagraphFont"/>
    <w:uiPriority w:val="99"/>
    <w:unhideWhenUsed/>
    <w:rsid w:val="00E95A0E"/>
    <w:rPr>
      <w:color w:val="8F8F8F" w:themeColor="hyperlink"/>
      <w:u w:val="single"/>
    </w:rPr>
  </w:style>
  <w:style w:type="paragraph" w:styleId="Revision">
    <w:name w:val="Revision"/>
    <w:hidden/>
    <w:uiPriority w:val="99"/>
    <w:semiHidden/>
    <w:rsid w:val="001B2433"/>
  </w:style>
  <w:style w:type="table" w:styleId="TableGrid">
    <w:name w:val="Table Grid"/>
    <w:basedOn w:val="TableNormal"/>
    <w:uiPriority w:val="39"/>
    <w:rsid w:val="002E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383E"/>
    <w:rPr>
      <w:sz w:val="16"/>
      <w:szCs w:val="16"/>
    </w:rPr>
  </w:style>
  <w:style w:type="paragraph" w:styleId="CommentText">
    <w:name w:val="annotation text"/>
    <w:basedOn w:val="Normal"/>
    <w:link w:val="CommentTextChar"/>
    <w:uiPriority w:val="99"/>
    <w:unhideWhenUsed/>
    <w:rsid w:val="00F8383E"/>
    <w:rPr>
      <w:sz w:val="20"/>
      <w:szCs w:val="20"/>
    </w:rPr>
  </w:style>
  <w:style w:type="character" w:customStyle="1" w:styleId="CommentTextChar">
    <w:name w:val="Comment Text Char"/>
    <w:basedOn w:val="DefaultParagraphFont"/>
    <w:link w:val="CommentText"/>
    <w:uiPriority w:val="99"/>
    <w:rsid w:val="00F8383E"/>
    <w:rPr>
      <w:sz w:val="20"/>
      <w:szCs w:val="20"/>
    </w:rPr>
  </w:style>
  <w:style w:type="paragraph" w:styleId="CommentSubject">
    <w:name w:val="annotation subject"/>
    <w:basedOn w:val="CommentText"/>
    <w:next w:val="CommentText"/>
    <w:link w:val="CommentSubjectChar"/>
    <w:uiPriority w:val="99"/>
    <w:semiHidden/>
    <w:unhideWhenUsed/>
    <w:rsid w:val="00F8383E"/>
    <w:rPr>
      <w:b/>
      <w:bCs/>
    </w:rPr>
  </w:style>
  <w:style w:type="character" w:customStyle="1" w:styleId="CommentSubjectChar">
    <w:name w:val="Comment Subject Char"/>
    <w:basedOn w:val="CommentTextChar"/>
    <w:link w:val="CommentSubject"/>
    <w:uiPriority w:val="99"/>
    <w:semiHidden/>
    <w:rsid w:val="00F83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8.sv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svg"/><Relationship Id="rId1" Type="http://schemas.openxmlformats.org/officeDocument/2006/relationships/image" Target="media/image11.png"/><Relationship Id="rId6" Type="http://schemas.openxmlformats.org/officeDocument/2006/relationships/image" Target="media/image16.svg"/><Relationship Id="rId5" Type="http://schemas.openxmlformats.org/officeDocument/2006/relationships/image" Target="media/image15.png"/><Relationship Id="rId4" Type="http://schemas.openxmlformats.org/officeDocument/2006/relationships/image" Target="media/image14.sv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Briefhoofd%20met%20krijtstreep%2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Citeerbaar">
  <a:themeElements>
    <a:clrScheme name="Aangepast 3">
      <a:dk1>
        <a:sysClr val="windowText" lastClr="000000"/>
      </a:dk1>
      <a:lt1>
        <a:sysClr val="window" lastClr="FFFFFF"/>
      </a:lt1>
      <a:dk2>
        <a:srgbClr val="212121"/>
      </a:dk2>
      <a:lt2>
        <a:srgbClr val="636363"/>
      </a:lt2>
      <a:accent1>
        <a:srgbClr val="01B1AF"/>
      </a:accent1>
      <a:accent2>
        <a:srgbClr val="00C9AC"/>
      </a:accent2>
      <a:accent3>
        <a:srgbClr val="B6DF5E"/>
      </a:accent3>
      <a:accent4>
        <a:srgbClr val="EFB251"/>
      </a:accent4>
      <a:accent5>
        <a:srgbClr val="EF755F"/>
      </a:accent5>
      <a:accent6>
        <a:srgbClr val="ED515C"/>
      </a:accent6>
      <a:hlink>
        <a:srgbClr val="8F8F8F"/>
      </a:hlink>
      <a:folHlink>
        <a:srgbClr val="A5A5A5"/>
      </a:folHlink>
    </a:clrScheme>
    <a:fontScheme name="Citeerbaar">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iteerbaar">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665b1049-bff2-4d61-887a-dd951476ae5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FB35777094FE4E9A4E76878207156C" ma:contentTypeVersion="10" ma:contentTypeDescription="Create a new document." ma:contentTypeScope="" ma:versionID="3ebc00059e9becf81aa1b7adac9f5648">
  <xsd:schema xmlns:xsd="http://www.w3.org/2001/XMLSchema" xmlns:xs="http://www.w3.org/2001/XMLSchema" xmlns:p="http://schemas.microsoft.com/office/2006/metadata/properties" xmlns:ns2="665b1049-bff2-4d61-887a-dd951476ae58" targetNamespace="http://schemas.microsoft.com/office/2006/metadata/properties" ma:root="true" ma:fieldsID="3dd40376a5358b77152975ed5cd40791" ns2:_="">
    <xsd:import namespace="665b1049-bff2-4d61-887a-dd951476ae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1049-bff2-4d61-887a-dd951476a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665b1049-bff2-4d61-887a-dd951476ae58"/>
  </ds:schemaRefs>
</ds:datastoreItem>
</file>

<file path=customXml/itemProps2.xml><?xml version="1.0" encoding="utf-8"?>
<ds:datastoreItem xmlns:ds="http://schemas.openxmlformats.org/officeDocument/2006/customXml" ds:itemID="{2A7E1371-5B2B-4801-ADD4-CF759A63A94C}">
  <ds:schemaRefs>
    <ds:schemaRef ds:uri="http://schemas.openxmlformats.org/officeDocument/2006/bibliography"/>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4.xml><?xml version="1.0" encoding="utf-8"?>
<ds:datastoreItem xmlns:ds="http://schemas.openxmlformats.org/officeDocument/2006/customXml" ds:itemID="{FC0BBFDB-625A-46D1-8823-378B81BD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1049-bff2-4d61-887a-dd951476a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C:\Users\micha\AppData\Roaming\Microsoft\Templates\Briefhoofd met krijtstreep .dotx</Template>
  <TotalTime>0</TotalTime>
  <Pages>4</Pages>
  <Words>821</Words>
  <Characters>4683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2020-10-21T04:50:00Z</dcterms:created>
  <dcterms:modified xsi:type="dcterms:W3CDTF">2022-09-07T05:17:00Z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0x01010078FB35777094FE4E9A4E76878207156C</vt:lpwstr>
  </property>
</Properties>
</file>